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849B0" w14:textId="1858BD87" w:rsidR="00B31DCD" w:rsidRDefault="008512AA" w:rsidP="009A416E">
      <w:pPr>
        <w:pStyle w:val="Title"/>
        <w:spacing w:before="120" w:line="240" w:lineRule="auto"/>
        <w:rPr>
          <w:rFonts w:ascii="Seat Bcn" w:hAnsi="Seat Bcn" w:cs="SeatBcn-Medium"/>
          <w:spacing w:val="-1"/>
          <w:sz w:val="20"/>
          <w:szCs w:val="20"/>
          <w:lang w:val="en-GB"/>
        </w:rPr>
      </w:pPr>
      <w:r>
        <w:rPr>
          <w:rFonts w:ascii="Seat Bcn" w:hAnsi="Seat Bcn" w:cs="SeatBcn-Medium"/>
          <w:spacing w:val="-1"/>
          <w:sz w:val="20"/>
          <w:szCs w:val="20"/>
          <w:lang w:val="en-GB"/>
        </w:rPr>
        <w:t>29</w:t>
      </w:r>
      <w:r w:rsidR="002F1FAF">
        <w:rPr>
          <w:rFonts w:ascii="Seat Bcn" w:hAnsi="Seat Bcn" w:cs="SeatBcn-Medium"/>
          <w:spacing w:val="-1"/>
          <w:sz w:val="20"/>
          <w:szCs w:val="20"/>
          <w:lang w:val="en-GB"/>
        </w:rPr>
        <w:t xml:space="preserve"> </w:t>
      </w:r>
      <w:proofErr w:type="spellStart"/>
      <w:r>
        <w:rPr>
          <w:rFonts w:ascii="Seat Bcn" w:hAnsi="Seat Bcn" w:cs="SeatBcn-Medium"/>
          <w:spacing w:val="-1"/>
          <w:sz w:val="20"/>
          <w:szCs w:val="20"/>
          <w:lang w:val="en-GB"/>
        </w:rPr>
        <w:t>avril</w:t>
      </w:r>
      <w:proofErr w:type="spellEnd"/>
      <w:r w:rsidR="002F1FAF">
        <w:rPr>
          <w:rFonts w:ascii="Seat Bcn" w:hAnsi="Seat Bcn" w:cs="SeatBcn-Medium"/>
          <w:spacing w:val="-1"/>
          <w:sz w:val="20"/>
          <w:szCs w:val="20"/>
          <w:lang w:val="en-GB"/>
        </w:rPr>
        <w:t xml:space="preserve"> </w:t>
      </w:r>
      <w:r w:rsidR="00B31DCD">
        <w:rPr>
          <w:rFonts w:ascii="Seat Bcn" w:hAnsi="Seat Bcn" w:cs="SeatBcn-Medium"/>
          <w:spacing w:val="-1"/>
          <w:sz w:val="20"/>
          <w:szCs w:val="20"/>
          <w:lang w:val="en-GB"/>
        </w:rPr>
        <w:t>20</w:t>
      </w:r>
      <w:r w:rsidR="003623C7">
        <w:rPr>
          <w:rFonts w:ascii="Seat Bcn" w:hAnsi="Seat Bcn" w:cs="SeatBcn-Medium"/>
          <w:spacing w:val="-1"/>
          <w:sz w:val="20"/>
          <w:szCs w:val="20"/>
          <w:lang w:val="en-GB"/>
        </w:rPr>
        <w:t>2</w:t>
      </w:r>
      <w:r w:rsidR="00643BE3">
        <w:rPr>
          <w:rFonts w:ascii="Seat Bcn" w:hAnsi="Seat Bcn" w:cs="SeatBcn-Medium"/>
          <w:spacing w:val="-1"/>
          <w:sz w:val="20"/>
          <w:szCs w:val="20"/>
          <w:lang w:val="en-GB"/>
        </w:rPr>
        <w:t>1</w:t>
      </w:r>
    </w:p>
    <w:p w14:paraId="244FBBB5" w14:textId="5549B631" w:rsidR="009A416E" w:rsidRPr="00AD3E42" w:rsidRDefault="008512AA" w:rsidP="009A416E">
      <w:pPr>
        <w:pStyle w:val="Title"/>
        <w:spacing w:before="120" w:line="240" w:lineRule="auto"/>
        <w:rPr>
          <w:rFonts w:ascii="Seat Bcn" w:eastAsiaTheme="minorEastAsia" w:hAnsi="Seat Bcn" w:cs="Times New Roman"/>
          <w:b/>
          <w:bCs w:val="0"/>
          <w:kern w:val="0"/>
          <w:sz w:val="36"/>
          <w:szCs w:val="40"/>
          <w:lang w:val="en-GB" w:eastAsia="en-US"/>
        </w:rPr>
      </w:pPr>
      <w:r w:rsidRPr="00BD7B3F">
        <w:rPr>
          <w:rFonts w:ascii="Seat Bcn" w:eastAsiaTheme="minorEastAsia" w:hAnsi="Seat Bcn" w:cs="Times New Roman"/>
          <w:b/>
          <w:bCs w:val="0"/>
          <w:noProof/>
          <w:kern w:val="0"/>
          <w:sz w:val="36"/>
          <w:szCs w:val="40"/>
          <w:lang w:val="fr-FR" w:eastAsia="en-US"/>
        </w:rPr>
        <w:t>SEAT au cinéma</w:t>
      </w:r>
    </w:p>
    <w:p w14:paraId="21E0CF45" w14:textId="3CABB734" w:rsidR="009A416E" w:rsidRPr="008512AA" w:rsidRDefault="008512AA"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BD7B3F">
        <w:rPr>
          <w:rFonts w:ascii="Seat Bcn" w:hAnsi="Seat Bcn" w:cs="SeatBcn-Medium"/>
          <w:b/>
          <w:noProof/>
          <w:color w:val="auto"/>
          <w:spacing w:val="-1"/>
          <w:sz w:val="20"/>
          <w:szCs w:val="20"/>
          <w:lang w:val="fr-FR"/>
        </w:rPr>
        <w:t>Élément</w:t>
      </w:r>
      <w:r>
        <w:rPr>
          <w:rFonts w:ascii="Seat Bcn" w:hAnsi="Seat Bcn" w:cs="SeatBcn-Medium"/>
          <w:b/>
          <w:noProof/>
          <w:color w:val="auto"/>
          <w:spacing w:val="-1"/>
          <w:sz w:val="20"/>
          <w:szCs w:val="20"/>
          <w:lang w:val="fr-FR"/>
        </w:rPr>
        <w:t xml:space="preserve">s </w:t>
      </w:r>
      <w:r w:rsidRPr="00BD7B3F">
        <w:rPr>
          <w:rFonts w:ascii="Seat Bcn" w:hAnsi="Seat Bcn" w:cs="SeatBcn-Medium"/>
          <w:b/>
          <w:noProof/>
          <w:color w:val="auto"/>
          <w:spacing w:val="-1"/>
          <w:sz w:val="20"/>
          <w:szCs w:val="20"/>
          <w:lang w:val="fr-FR"/>
        </w:rPr>
        <w:t>fondamenta</w:t>
      </w:r>
      <w:r>
        <w:rPr>
          <w:rFonts w:ascii="Seat Bcn" w:hAnsi="Seat Bcn" w:cs="SeatBcn-Medium"/>
          <w:b/>
          <w:noProof/>
          <w:color w:val="auto"/>
          <w:spacing w:val="-1"/>
          <w:sz w:val="20"/>
          <w:szCs w:val="20"/>
          <w:lang w:val="fr-FR"/>
        </w:rPr>
        <w:t xml:space="preserve">ux </w:t>
      </w:r>
      <w:r w:rsidRPr="00BD7B3F">
        <w:rPr>
          <w:rFonts w:ascii="Seat Bcn" w:hAnsi="Seat Bcn" w:cs="SeatBcn-Medium"/>
          <w:b/>
          <w:noProof/>
          <w:color w:val="auto"/>
          <w:spacing w:val="-1"/>
          <w:sz w:val="20"/>
          <w:szCs w:val="20"/>
          <w:lang w:val="fr-FR"/>
        </w:rPr>
        <w:t>du décor des films et des séries</w:t>
      </w:r>
      <w:r>
        <w:rPr>
          <w:rFonts w:ascii="Seat Bcn" w:hAnsi="Seat Bcn" w:cs="SeatBcn-Medium"/>
          <w:b/>
          <w:noProof/>
          <w:color w:val="auto"/>
          <w:spacing w:val="-1"/>
          <w:sz w:val="20"/>
          <w:szCs w:val="20"/>
          <w:lang w:val="fr-FR"/>
        </w:rPr>
        <w:t xml:space="preserve">, les voitures sont donc </w:t>
      </w:r>
      <w:r w:rsidRPr="00BD7B3F">
        <w:rPr>
          <w:rFonts w:ascii="Seat Bcn" w:hAnsi="Seat Bcn" w:cs="SeatBcn-Medium"/>
          <w:b/>
          <w:noProof/>
          <w:color w:val="auto"/>
          <w:spacing w:val="-1"/>
          <w:sz w:val="20"/>
          <w:szCs w:val="20"/>
          <w:lang w:val="fr-FR"/>
        </w:rPr>
        <w:t>bien plus qu</w:t>
      </w:r>
      <w:r>
        <w:rPr>
          <w:rFonts w:ascii="Seat Bcn" w:hAnsi="Seat Bcn" w:cs="SeatBcn-Medium"/>
          <w:b/>
          <w:noProof/>
          <w:color w:val="auto"/>
          <w:spacing w:val="-1"/>
          <w:sz w:val="20"/>
          <w:szCs w:val="20"/>
          <w:lang w:val="fr-FR"/>
        </w:rPr>
        <w:t xml:space="preserve">e de </w:t>
      </w:r>
      <w:r w:rsidRPr="00BD7B3F">
        <w:rPr>
          <w:rFonts w:ascii="Seat Bcn" w:hAnsi="Seat Bcn" w:cs="SeatBcn-Medium"/>
          <w:b/>
          <w:noProof/>
          <w:color w:val="auto"/>
          <w:spacing w:val="-1"/>
          <w:sz w:val="20"/>
          <w:szCs w:val="20"/>
          <w:lang w:val="fr-FR"/>
        </w:rPr>
        <w:t>simple</w:t>
      </w:r>
      <w:r>
        <w:rPr>
          <w:rFonts w:ascii="Seat Bcn" w:hAnsi="Seat Bcn" w:cs="SeatBcn-Medium"/>
          <w:b/>
          <w:noProof/>
          <w:color w:val="auto"/>
          <w:spacing w:val="-1"/>
          <w:sz w:val="20"/>
          <w:szCs w:val="20"/>
          <w:lang w:val="fr-FR"/>
        </w:rPr>
        <w:t>s</w:t>
      </w:r>
      <w:r w:rsidRPr="00BD7B3F">
        <w:rPr>
          <w:rFonts w:ascii="Seat Bcn" w:hAnsi="Seat Bcn" w:cs="SeatBcn-Medium"/>
          <w:b/>
          <w:noProof/>
          <w:color w:val="auto"/>
          <w:spacing w:val="-1"/>
          <w:sz w:val="20"/>
          <w:szCs w:val="20"/>
          <w:lang w:val="fr-FR"/>
        </w:rPr>
        <w:t xml:space="preserve"> moyen</w:t>
      </w:r>
      <w:r>
        <w:rPr>
          <w:rFonts w:ascii="Seat Bcn" w:hAnsi="Seat Bcn" w:cs="SeatBcn-Medium"/>
          <w:b/>
          <w:noProof/>
          <w:color w:val="auto"/>
          <w:spacing w:val="-1"/>
          <w:sz w:val="20"/>
          <w:szCs w:val="20"/>
          <w:lang w:val="fr-FR"/>
        </w:rPr>
        <w:t>s</w:t>
      </w:r>
      <w:r w:rsidRPr="00BD7B3F">
        <w:rPr>
          <w:rFonts w:ascii="Seat Bcn" w:hAnsi="Seat Bcn" w:cs="SeatBcn-Medium"/>
          <w:b/>
          <w:noProof/>
          <w:color w:val="auto"/>
          <w:spacing w:val="-1"/>
          <w:sz w:val="20"/>
          <w:szCs w:val="20"/>
          <w:lang w:val="fr-FR"/>
        </w:rPr>
        <w:t xml:space="preserve"> de transport à l'écran</w:t>
      </w:r>
    </w:p>
    <w:p w14:paraId="487C4C9A" w14:textId="57D91C64" w:rsidR="009A416E" w:rsidRPr="008512AA" w:rsidRDefault="008512AA" w:rsidP="009A416E">
      <w:pPr>
        <w:pStyle w:val="Prrafobsico"/>
        <w:numPr>
          <w:ilvl w:val="0"/>
          <w:numId w:val="1"/>
        </w:numPr>
        <w:ind w:left="426" w:hanging="284"/>
        <w:rPr>
          <w:rFonts w:ascii="Seat Bcn" w:hAnsi="Seat Bcn" w:cs="SeatBcn-Medium"/>
          <w:b/>
          <w:color w:val="auto"/>
          <w:spacing w:val="-1"/>
          <w:sz w:val="20"/>
          <w:szCs w:val="20"/>
          <w:lang w:val="fr-BE"/>
        </w:rPr>
      </w:pPr>
      <w:r w:rsidRPr="00BD7B3F">
        <w:rPr>
          <w:rFonts w:ascii="Seat Bcn" w:hAnsi="Seat Bcn" w:cs="SeatBcn-Medium"/>
          <w:b/>
          <w:noProof/>
          <w:color w:val="auto"/>
          <w:spacing w:val="-1"/>
          <w:sz w:val="20"/>
          <w:szCs w:val="20"/>
          <w:lang w:val="fr-FR"/>
        </w:rPr>
        <w:t xml:space="preserve">À l'occasion de la cérémonie des Oscars 2021, SEAT </w:t>
      </w:r>
      <w:r>
        <w:rPr>
          <w:rFonts w:ascii="Seat Bcn" w:hAnsi="Seat Bcn" w:cs="SeatBcn-Medium"/>
          <w:b/>
          <w:noProof/>
          <w:color w:val="auto"/>
          <w:spacing w:val="-1"/>
          <w:sz w:val="20"/>
          <w:szCs w:val="20"/>
          <w:lang w:val="fr-FR"/>
        </w:rPr>
        <w:t xml:space="preserve">passe en revue </w:t>
      </w:r>
      <w:r w:rsidRPr="00BD7B3F">
        <w:rPr>
          <w:rFonts w:ascii="Seat Bcn" w:hAnsi="Seat Bcn" w:cs="SeatBcn-Medium"/>
          <w:b/>
          <w:noProof/>
          <w:color w:val="auto"/>
          <w:spacing w:val="-1"/>
          <w:sz w:val="20"/>
          <w:szCs w:val="20"/>
          <w:lang w:val="fr-FR"/>
        </w:rPr>
        <w:t>les apparitions de ses modèles dans des films du monde entier</w:t>
      </w:r>
    </w:p>
    <w:p w14:paraId="6393952C" w14:textId="2FFC49D3" w:rsidR="009A416E" w:rsidRPr="008512AA" w:rsidRDefault="008512AA" w:rsidP="009A416E">
      <w:pPr>
        <w:pStyle w:val="Prrafobsico"/>
        <w:numPr>
          <w:ilvl w:val="0"/>
          <w:numId w:val="1"/>
        </w:numPr>
        <w:ind w:left="426" w:hanging="284"/>
        <w:rPr>
          <w:rFonts w:ascii="Seat Bcn" w:hAnsi="Seat Bcn" w:cs="SeatBcn-Medium"/>
          <w:b/>
          <w:spacing w:val="-1"/>
          <w:sz w:val="20"/>
          <w:szCs w:val="20"/>
          <w:lang w:val="fr-BE"/>
        </w:rPr>
      </w:pPr>
      <w:r w:rsidRPr="00BD7B3F">
        <w:rPr>
          <w:rFonts w:ascii="Seat Bcn" w:hAnsi="Seat Bcn" w:cs="SeatBcn-Medium"/>
          <w:b/>
          <w:i/>
          <w:noProof/>
          <w:color w:val="auto"/>
          <w:spacing w:val="-1"/>
          <w:sz w:val="20"/>
          <w:szCs w:val="20"/>
          <w:lang w:val="fr-FR"/>
        </w:rPr>
        <w:t>Jason Bourne</w:t>
      </w:r>
      <w:r w:rsidRPr="00BD7B3F">
        <w:rPr>
          <w:rFonts w:ascii="Seat Bcn" w:hAnsi="Seat Bcn" w:cs="SeatBcn-Medium"/>
          <w:b/>
          <w:noProof/>
          <w:color w:val="auto"/>
          <w:spacing w:val="-1"/>
          <w:sz w:val="20"/>
          <w:szCs w:val="20"/>
          <w:lang w:val="fr-FR"/>
        </w:rPr>
        <w:t xml:space="preserve">, </w:t>
      </w:r>
      <w:r w:rsidRPr="00BD7B3F">
        <w:rPr>
          <w:rFonts w:ascii="Seat Bcn" w:hAnsi="Seat Bcn" w:cs="SeatBcn-Medium"/>
          <w:b/>
          <w:i/>
          <w:noProof/>
          <w:color w:val="auto"/>
          <w:spacing w:val="-1"/>
          <w:sz w:val="20"/>
          <w:szCs w:val="20"/>
          <w:lang w:val="fr-FR"/>
        </w:rPr>
        <w:t>Mamma Mia!</w:t>
      </w:r>
      <w:r w:rsidRPr="00BD7B3F">
        <w:rPr>
          <w:rFonts w:ascii="Seat Bcn" w:hAnsi="Seat Bcn" w:cs="SeatBcn-Medium"/>
          <w:b/>
          <w:noProof/>
          <w:color w:val="auto"/>
          <w:spacing w:val="-1"/>
          <w:sz w:val="20"/>
          <w:szCs w:val="20"/>
          <w:lang w:val="fr-FR"/>
        </w:rPr>
        <w:t xml:space="preserve"> o</w:t>
      </w:r>
      <w:r>
        <w:rPr>
          <w:rFonts w:ascii="Seat Bcn" w:hAnsi="Seat Bcn" w:cs="SeatBcn-Medium"/>
          <w:b/>
          <w:noProof/>
          <w:color w:val="auto"/>
          <w:spacing w:val="-1"/>
          <w:sz w:val="20"/>
          <w:szCs w:val="20"/>
          <w:lang w:val="fr-FR"/>
        </w:rPr>
        <w:t>u</w:t>
      </w:r>
      <w:r w:rsidRPr="00BD7B3F">
        <w:rPr>
          <w:rFonts w:ascii="Seat Bcn" w:hAnsi="Seat Bcn" w:cs="SeatBcn-Medium"/>
          <w:b/>
          <w:noProof/>
          <w:color w:val="auto"/>
          <w:spacing w:val="-1"/>
          <w:sz w:val="20"/>
          <w:szCs w:val="20"/>
          <w:lang w:val="fr-FR"/>
        </w:rPr>
        <w:t xml:space="preserve"> </w:t>
      </w:r>
      <w:r>
        <w:rPr>
          <w:rFonts w:ascii="Seat Bcn" w:hAnsi="Seat Bcn" w:cs="SeatBcn-Medium"/>
          <w:b/>
          <w:i/>
          <w:noProof/>
          <w:color w:val="auto"/>
          <w:spacing w:val="-1"/>
          <w:sz w:val="20"/>
          <w:szCs w:val="20"/>
          <w:lang w:val="fr-FR"/>
        </w:rPr>
        <w:t>La casa de papel</w:t>
      </w:r>
      <w:r w:rsidRPr="00BD7B3F">
        <w:rPr>
          <w:rFonts w:ascii="Seat Bcn" w:hAnsi="Seat Bcn" w:cs="SeatBcn-Medium"/>
          <w:b/>
          <w:noProof/>
          <w:color w:val="auto"/>
          <w:spacing w:val="-1"/>
          <w:sz w:val="20"/>
          <w:szCs w:val="20"/>
          <w:lang w:val="fr-FR"/>
        </w:rPr>
        <w:t xml:space="preserve"> </w:t>
      </w:r>
      <w:r>
        <w:rPr>
          <w:rFonts w:ascii="Seat Bcn" w:hAnsi="Seat Bcn" w:cs="SeatBcn-Medium"/>
          <w:b/>
          <w:noProof/>
          <w:color w:val="auto"/>
          <w:spacing w:val="-1"/>
          <w:sz w:val="20"/>
          <w:szCs w:val="20"/>
          <w:lang w:val="fr-FR"/>
        </w:rPr>
        <w:t xml:space="preserve">sont au nombre des </w:t>
      </w:r>
      <w:r w:rsidRPr="00BD7B3F">
        <w:rPr>
          <w:rFonts w:ascii="Seat Bcn" w:hAnsi="Seat Bcn" w:cs="SeatBcn-Medium"/>
          <w:b/>
          <w:noProof/>
          <w:color w:val="auto"/>
          <w:spacing w:val="-1"/>
          <w:sz w:val="20"/>
          <w:szCs w:val="20"/>
          <w:lang w:val="fr-FR"/>
        </w:rPr>
        <w:t xml:space="preserve">films </w:t>
      </w:r>
      <w:r>
        <w:rPr>
          <w:rFonts w:ascii="Seat Bcn" w:hAnsi="Seat Bcn" w:cs="SeatBcn-Medium"/>
          <w:b/>
          <w:noProof/>
          <w:color w:val="auto"/>
          <w:spacing w:val="-1"/>
          <w:sz w:val="20"/>
          <w:szCs w:val="20"/>
          <w:lang w:val="fr-FR"/>
        </w:rPr>
        <w:t>qui ont mis des SEAT en valeur</w:t>
      </w:r>
    </w:p>
    <w:p w14:paraId="2FCEA209" w14:textId="77777777" w:rsidR="002F1FAF" w:rsidRPr="008512AA" w:rsidRDefault="002F1FAF" w:rsidP="009A416E">
      <w:pPr>
        <w:pStyle w:val="Prrafobsico"/>
        <w:ind w:left="426"/>
        <w:rPr>
          <w:rFonts w:ascii="Seat Bcn" w:hAnsi="Seat Bcn" w:cs="SeatBcn-Medium"/>
          <w:b/>
          <w:color w:val="auto"/>
          <w:spacing w:val="-1"/>
          <w:sz w:val="20"/>
          <w:szCs w:val="20"/>
          <w:lang w:val="fr-BE"/>
        </w:rPr>
      </w:pPr>
    </w:p>
    <w:p w14:paraId="2FA1DC4D" w14:textId="77777777" w:rsidR="008512AA" w:rsidRPr="00BD7B3F" w:rsidRDefault="008512AA" w:rsidP="008512AA">
      <w:pPr>
        <w:pStyle w:val="Boilerplate"/>
        <w:spacing w:line="288" w:lineRule="auto"/>
        <w:rPr>
          <w:rFonts w:ascii="Seat Bcn" w:eastAsiaTheme="minorEastAsia" w:hAnsi="Seat Bcn" w:cs="SeatBcn-Medium"/>
          <w:bCs/>
          <w:noProof/>
          <w:color w:val="auto"/>
          <w:spacing w:val="-1"/>
          <w:szCs w:val="20"/>
          <w:lang w:val="fr-FR" w:eastAsia="es-ES"/>
        </w:rPr>
      </w:pPr>
      <w:r w:rsidRPr="00BD7B3F">
        <w:rPr>
          <w:rFonts w:ascii="Seat Bcn" w:eastAsiaTheme="minorEastAsia" w:hAnsi="Seat Bcn" w:cs="SeatBcn-Medium"/>
          <w:bCs/>
          <w:noProof/>
          <w:color w:val="auto"/>
          <w:spacing w:val="-1"/>
          <w:szCs w:val="20"/>
          <w:lang w:val="fr-FR" w:eastAsia="es-ES"/>
        </w:rPr>
        <w:t xml:space="preserve">Année après année, les récompenses décernées par l'Academy of Motion Picture Arts and Science tiennent les cinéphiles du monde entier en haleine pour une nuit </w:t>
      </w:r>
      <w:r>
        <w:rPr>
          <w:rFonts w:ascii="Seat Bcn" w:eastAsiaTheme="minorEastAsia" w:hAnsi="Seat Bcn" w:cs="SeatBcn-Medium"/>
          <w:bCs/>
          <w:noProof/>
          <w:color w:val="auto"/>
          <w:spacing w:val="-1"/>
          <w:szCs w:val="20"/>
          <w:lang w:val="fr-FR" w:eastAsia="es-ES"/>
        </w:rPr>
        <w:t xml:space="preserve">sous les paillettes de </w:t>
      </w:r>
      <w:r w:rsidRPr="00BD7B3F">
        <w:rPr>
          <w:rFonts w:ascii="Seat Bcn" w:eastAsiaTheme="minorEastAsia" w:hAnsi="Seat Bcn" w:cs="SeatBcn-Medium"/>
          <w:bCs/>
          <w:noProof/>
          <w:color w:val="auto"/>
          <w:spacing w:val="-1"/>
          <w:szCs w:val="20"/>
          <w:lang w:val="fr-FR" w:eastAsia="es-ES"/>
        </w:rPr>
        <w:t xml:space="preserve">Hollywood. </w:t>
      </w:r>
      <w:r>
        <w:rPr>
          <w:rFonts w:ascii="Seat Bcn" w:eastAsiaTheme="minorEastAsia" w:hAnsi="Seat Bcn" w:cs="SeatBcn-Medium"/>
          <w:bCs/>
          <w:noProof/>
          <w:color w:val="auto"/>
          <w:spacing w:val="-1"/>
          <w:szCs w:val="20"/>
          <w:lang w:val="fr-FR" w:eastAsia="es-ES"/>
        </w:rPr>
        <w:t xml:space="preserve">Comme la </w:t>
      </w:r>
      <w:r w:rsidRPr="00BD7B3F">
        <w:rPr>
          <w:rFonts w:ascii="Seat Bcn" w:eastAsiaTheme="minorEastAsia" w:hAnsi="Seat Bcn" w:cs="SeatBcn-Medium"/>
          <w:bCs/>
          <w:noProof/>
          <w:color w:val="auto"/>
          <w:spacing w:val="-1"/>
          <w:szCs w:val="20"/>
          <w:lang w:val="fr-FR" w:eastAsia="es-ES"/>
        </w:rPr>
        <w:t xml:space="preserve">dernière édition des Oscars a eu lieu en début de semaine, il est temps de </w:t>
      </w:r>
      <w:r>
        <w:rPr>
          <w:rFonts w:ascii="Seat Bcn" w:eastAsiaTheme="minorEastAsia" w:hAnsi="Seat Bcn" w:cs="SeatBcn-Medium"/>
          <w:bCs/>
          <w:noProof/>
          <w:color w:val="auto"/>
          <w:spacing w:val="-1"/>
          <w:szCs w:val="20"/>
          <w:lang w:val="fr-FR" w:eastAsia="es-ES"/>
        </w:rPr>
        <w:t xml:space="preserve">braquer les projecteurs sur </w:t>
      </w:r>
      <w:r w:rsidRPr="00BD7B3F">
        <w:rPr>
          <w:rFonts w:ascii="Seat Bcn" w:eastAsiaTheme="minorEastAsia" w:hAnsi="Seat Bcn" w:cs="SeatBcn-Medium"/>
          <w:bCs/>
          <w:noProof/>
          <w:color w:val="auto"/>
          <w:spacing w:val="-1"/>
          <w:szCs w:val="20"/>
          <w:lang w:val="fr-FR" w:eastAsia="es-ES"/>
        </w:rPr>
        <w:t>les infatigables</w:t>
      </w:r>
      <w:r>
        <w:rPr>
          <w:rFonts w:ascii="Seat Bcn" w:eastAsiaTheme="minorEastAsia" w:hAnsi="Seat Bcn" w:cs="SeatBcn-Medium"/>
          <w:bCs/>
          <w:noProof/>
          <w:color w:val="auto"/>
          <w:spacing w:val="-1"/>
          <w:szCs w:val="20"/>
          <w:lang w:val="fr-FR" w:eastAsia="es-ES"/>
        </w:rPr>
        <w:t xml:space="preserve"> compagnes </w:t>
      </w:r>
      <w:r w:rsidRPr="00BD7B3F">
        <w:rPr>
          <w:rFonts w:ascii="Seat Bcn" w:eastAsiaTheme="minorEastAsia" w:hAnsi="Seat Bcn" w:cs="SeatBcn-Medium"/>
          <w:bCs/>
          <w:noProof/>
          <w:color w:val="auto"/>
          <w:spacing w:val="-1"/>
          <w:szCs w:val="20"/>
          <w:lang w:val="fr-FR" w:eastAsia="es-ES"/>
        </w:rPr>
        <w:t>de toute star de cinéma qui se respecte</w:t>
      </w:r>
      <w:r>
        <w:rPr>
          <w:rFonts w:ascii="Seat Bcn" w:eastAsiaTheme="minorEastAsia" w:hAnsi="Seat Bcn" w:cs="SeatBcn-Medium"/>
          <w:bCs/>
          <w:noProof/>
          <w:color w:val="auto"/>
          <w:spacing w:val="-1"/>
          <w:szCs w:val="20"/>
          <w:lang w:val="fr-FR" w:eastAsia="es-ES"/>
        </w:rPr>
        <w:t> </w:t>
      </w:r>
      <w:r w:rsidRPr="00BD7B3F">
        <w:rPr>
          <w:rFonts w:ascii="Seat Bcn" w:eastAsiaTheme="minorEastAsia" w:hAnsi="Seat Bcn" w:cs="SeatBcn-Medium"/>
          <w:bCs/>
          <w:noProof/>
          <w:color w:val="auto"/>
          <w:spacing w:val="-1"/>
          <w:szCs w:val="20"/>
          <w:lang w:val="fr-FR" w:eastAsia="es-ES"/>
        </w:rPr>
        <w:t>: les voitures.</w:t>
      </w:r>
    </w:p>
    <w:p w14:paraId="6F8D3848" w14:textId="77777777" w:rsidR="008512AA" w:rsidRPr="00BD7B3F" w:rsidRDefault="008512AA" w:rsidP="008512AA">
      <w:pPr>
        <w:pStyle w:val="Boilerplate"/>
        <w:tabs>
          <w:tab w:val="left" w:pos="3202"/>
        </w:tabs>
        <w:spacing w:line="288" w:lineRule="auto"/>
        <w:rPr>
          <w:rFonts w:ascii="Seat Bcn" w:eastAsiaTheme="minorEastAsia" w:hAnsi="Seat Bcn" w:cs="SeatBcn-Medium"/>
          <w:noProof/>
          <w:color w:val="auto"/>
          <w:spacing w:val="-1"/>
          <w:szCs w:val="20"/>
          <w:lang w:val="fr-FR" w:eastAsia="es-ES"/>
        </w:rPr>
      </w:pPr>
    </w:p>
    <w:p w14:paraId="17B518D8" w14:textId="77777777" w:rsidR="008512AA" w:rsidRPr="00BD7B3F" w:rsidRDefault="008512AA" w:rsidP="008512AA">
      <w:pPr>
        <w:pStyle w:val="Boilerplate"/>
        <w:spacing w:line="288" w:lineRule="auto"/>
        <w:rPr>
          <w:rFonts w:ascii="Seat Bcn" w:hAnsi="Seat Bcn" w:cs="SeatBcn-Medium"/>
          <w:bCs/>
          <w:noProof/>
          <w:spacing w:val="-1"/>
          <w:szCs w:val="20"/>
          <w:lang w:val="fr-FR" w:eastAsia="es-ES"/>
        </w:rPr>
      </w:pPr>
      <w:r w:rsidRPr="00BD7B3F">
        <w:rPr>
          <w:rFonts w:ascii="Seat Bcn" w:eastAsiaTheme="minorEastAsia" w:hAnsi="Seat Bcn" w:cs="SeatBcn-Medium"/>
          <w:b/>
          <w:noProof/>
          <w:color w:val="auto"/>
          <w:spacing w:val="-1"/>
          <w:szCs w:val="20"/>
          <w:lang w:val="fr-FR" w:eastAsia="es-ES"/>
        </w:rPr>
        <w:t>Meilleur caméo.</w:t>
      </w:r>
      <w:r w:rsidRPr="00BD7B3F">
        <w:rPr>
          <w:rFonts w:ascii="Seat Bcn" w:eastAsiaTheme="minorEastAsia" w:hAnsi="Seat Bcn" w:cs="SeatBcn-Medium"/>
          <w:bCs/>
          <w:noProof/>
          <w:color w:val="auto"/>
          <w:spacing w:val="-1"/>
          <w:szCs w:val="20"/>
          <w:lang w:val="fr-FR" w:eastAsia="es-ES"/>
        </w:rPr>
        <w:t xml:space="preserve"> </w:t>
      </w:r>
      <w:r w:rsidRPr="00C2335A">
        <w:rPr>
          <w:rFonts w:ascii="Seat Bcn" w:eastAsiaTheme="minorEastAsia" w:hAnsi="Seat Bcn" w:cs="SeatBcn-Medium"/>
          <w:bCs/>
          <w:noProof/>
          <w:color w:val="auto"/>
          <w:spacing w:val="-1"/>
          <w:szCs w:val="20"/>
          <w:lang w:val="fr-FR" w:eastAsia="es-ES"/>
        </w:rPr>
        <w:t>Même si cette catégorie est absente des Oscars, il convient toutefois de récompenser les meilleures apparitions surprises des SEAT sur le grand écran, à l’instar de Stan Lee dans les films Marvel. Qu’elles soient à gauche ou à droite du cadre, ou qu’elles traversent l’écran à toute allure, les SEAT suivantes sont en lice pour le meilleur caméo :</w:t>
      </w:r>
    </w:p>
    <w:p w14:paraId="1986E585" w14:textId="77777777" w:rsidR="008512AA" w:rsidRPr="00BD7B3F" w:rsidRDefault="008512AA" w:rsidP="008512AA">
      <w:pPr>
        <w:pStyle w:val="Boilerplate"/>
        <w:spacing w:line="288" w:lineRule="auto"/>
        <w:rPr>
          <w:rFonts w:ascii="Seat Bcn" w:eastAsiaTheme="minorEastAsia" w:hAnsi="Seat Bcn" w:cs="SeatBcn-Medium"/>
          <w:bCs/>
          <w:noProof/>
          <w:color w:val="auto"/>
          <w:spacing w:val="-1"/>
          <w:szCs w:val="20"/>
          <w:lang w:val="fr-FR" w:eastAsia="es-ES"/>
        </w:rPr>
      </w:pPr>
    </w:p>
    <w:p w14:paraId="671FEAFE" w14:textId="77777777" w:rsidR="008512AA" w:rsidRPr="00BD7B3F" w:rsidRDefault="008512AA" w:rsidP="008512AA">
      <w:pPr>
        <w:pStyle w:val="Boilerplate"/>
        <w:numPr>
          <w:ilvl w:val="0"/>
          <w:numId w:val="4"/>
        </w:numPr>
        <w:spacing w:line="288" w:lineRule="auto"/>
        <w:rPr>
          <w:rFonts w:ascii="Seat Bcn" w:eastAsiaTheme="minorEastAsia" w:hAnsi="Seat Bcn" w:cs="SeatBcn-Medium"/>
          <w:bCs/>
          <w:noProof/>
          <w:color w:val="auto"/>
          <w:spacing w:val="-1"/>
          <w:szCs w:val="20"/>
          <w:lang w:val="fr-FR" w:eastAsia="es-ES"/>
        </w:rPr>
      </w:pPr>
      <w:r w:rsidRPr="00BD7B3F">
        <w:rPr>
          <w:rFonts w:ascii="Seat Bcn" w:eastAsiaTheme="minorEastAsia" w:hAnsi="Seat Bcn" w:cs="SeatBcn-Medium"/>
          <w:bCs/>
          <w:noProof/>
          <w:color w:val="auto"/>
          <w:spacing w:val="-1"/>
          <w:szCs w:val="20"/>
          <w:lang w:val="fr-FR" w:eastAsia="es-ES"/>
        </w:rPr>
        <w:t xml:space="preserve">l’Alhambra dans </w:t>
      </w:r>
      <w:r w:rsidRPr="00BD7B3F">
        <w:rPr>
          <w:rFonts w:ascii="Seat Bcn" w:eastAsiaTheme="minorEastAsia" w:hAnsi="Seat Bcn" w:cs="SeatBcn-Medium"/>
          <w:bCs/>
          <w:i/>
          <w:iCs/>
          <w:noProof/>
          <w:color w:val="auto"/>
          <w:spacing w:val="-1"/>
          <w:szCs w:val="20"/>
          <w:lang w:val="fr-FR" w:eastAsia="es-ES"/>
        </w:rPr>
        <w:t>Jason Bourne: l’héritage</w:t>
      </w:r>
      <w:r w:rsidRPr="00BD7B3F">
        <w:rPr>
          <w:rFonts w:ascii="Seat Bcn" w:eastAsiaTheme="minorEastAsia" w:hAnsi="Seat Bcn" w:cs="SeatBcn-Medium"/>
          <w:bCs/>
          <w:noProof/>
          <w:color w:val="auto"/>
          <w:spacing w:val="-1"/>
          <w:szCs w:val="20"/>
          <w:lang w:val="fr-FR" w:eastAsia="es-ES"/>
        </w:rPr>
        <w:t xml:space="preserve"> (2012), garé au milieu de l’action</w:t>
      </w:r>
      <w:r>
        <w:rPr>
          <w:rFonts w:ascii="Seat Bcn" w:eastAsiaTheme="minorEastAsia" w:hAnsi="Seat Bcn" w:cs="SeatBcn-Medium"/>
          <w:bCs/>
          <w:noProof/>
          <w:color w:val="auto"/>
          <w:spacing w:val="-1"/>
          <w:szCs w:val="20"/>
          <w:lang w:val="fr-FR" w:eastAsia="es-ES"/>
        </w:rPr>
        <w:t> ;</w:t>
      </w:r>
    </w:p>
    <w:p w14:paraId="4E86FDA5" w14:textId="77777777" w:rsidR="008512AA" w:rsidRPr="00BD7B3F" w:rsidRDefault="008512AA" w:rsidP="008512AA">
      <w:pPr>
        <w:pStyle w:val="Boilerplate"/>
        <w:numPr>
          <w:ilvl w:val="0"/>
          <w:numId w:val="4"/>
        </w:numPr>
        <w:spacing w:line="288" w:lineRule="auto"/>
        <w:rPr>
          <w:rFonts w:ascii="Seat Bcn" w:eastAsiaTheme="minorEastAsia" w:hAnsi="Seat Bcn" w:cs="SeatBcn-Medium"/>
          <w:bCs/>
          <w:noProof/>
          <w:color w:val="auto"/>
          <w:spacing w:val="-1"/>
          <w:szCs w:val="20"/>
          <w:lang w:val="fr-FR" w:eastAsia="es-ES"/>
        </w:rPr>
      </w:pPr>
      <w:r w:rsidRPr="00BD7B3F">
        <w:rPr>
          <w:rFonts w:ascii="Seat Bcn" w:eastAsiaTheme="minorEastAsia" w:hAnsi="Seat Bcn" w:cs="SeatBcn-Medium"/>
          <w:bCs/>
          <w:noProof/>
          <w:color w:val="auto"/>
          <w:spacing w:val="-1"/>
          <w:szCs w:val="20"/>
          <w:lang w:val="fr-FR" w:eastAsia="es-ES"/>
        </w:rPr>
        <w:t xml:space="preserve">l’Ibiza dans </w:t>
      </w:r>
      <w:r w:rsidRPr="00BD7B3F">
        <w:rPr>
          <w:rFonts w:ascii="Seat Bcn" w:eastAsiaTheme="minorEastAsia" w:hAnsi="Seat Bcn" w:cs="SeatBcn-Medium"/>
          <w:bCs/>
          <w:i/>
          <w:iCs/>
          <w:noProof/>
          <w:color w:val="auto"/>
          <w:spacing w:val="-1"/>
          <w:szCs w:val="20"/>
          <w:lang w:val="fr-FR" w:eastAsia="es-ES"/>
        </w:rPr>
        <w:t>Jason Bourne</w:t>
      </w:r>
      <w:r w:rsidRPr="00BD7B3F">
        <w:rPr>
          <w:rFonts w:ascii="Seat Bcn" w:eastAsiaTheme="minorEastAsia" w:hAnsi="Seat Bcn" w:cs="SeatBcn-Medium"/>
          <w:bCs/>
          <w:noProof/>
          <w:color w:val="auto"/>
          <w:spacing w:val="-1"/>
          <w:szCs w:val="20"/>
          <w:lang w:val="fr-FR" w:eastAsia="es-ES"/>
        </w:rPr>
        <w:t xml:space="preserve"> (2016), </w:t>
      </w:r>
      <w:r>
        <w:rPr>
          <w:rFonts w:ascii="Seat Bcn" w:eastAsiaTheme="minorEastAsia" w:hAnsi="Seat Bcn" w:cs="SeatBcn-Medium"/>
          <w:bCs/>
          <w:noProof/>
          <w:color w:val="auto"/>
          <w:spacing w:val="-1"/>
          <w:szCs w:val="20"/>
          <w:lang w:val="fr-FR" w:eastAsia="es-ES"/>
        </w:rPr>
        <w:t>stationnée</w:t>
      </w:r>
      <w:r w:rsidRPr="00BD7B3F">
        <w:rPr>
          <w:rFonts w:ascii="Seat Bcn" w:eastAsiaTheme="minorEastAsia" w:hAnsi="Seat Bcn" w:cs="SeatBcn-Medium"/>
          <w:bCs/>
          <w:noProof/>
          <w:color w:val="auto"/>
          <w:spacing w:val="-1"/>
          <w:szCs w:val="20"/>
          <w:lang w:val="fr-FR" w:eastAsia="es-ES"/>
        </w:rPr>
        <w:t xml:space="preserve"> près du feu</w:t>
      </w:r>
      <w:r>
        <w:rPr>
          <w:rFonts w:ascii="Seat Bcn" w:eastAsiaTheme="minorEastAsia" w:hAnsi="Seat Bcn" w:cs="SeatBcn-Medium"/>
          <w:bCs/>
          <w:noProof/>
          <w:color w:val="auto"/>
          <w:spacing w:val="-1"/>
          <w:szCs w:val="20"/>
          <w:lang w:val="fr-FR" w:eastAsia="es-ES"/>
        </w:rPr>
        <w:t> ;</w:t>
      </w:r>
    </w:p>
    <w:p w14:paraId="2BBD87F2" w14:textId="77777777" w:rsidR="008512AA" w:rsidRPr="00BD7B3F" w:rsidRDefault="008512AA" w:rsidP="008512AA">
      <w:pPr>
        <w:pStyle w:val="Boilerplate"/>
        <w:numPr>
          <w:ilvl w:val="0"/>
          <w:numId w:val="4"/>
        </w:numPr>
        <w:spacing w:line="288" w:lineRule="auto"/>
        <w:rPr>
          <w:rFonts w:ascii="Seat Bcn" w:eastAsiaTheme="minorEastAsia" w:hAnsi="Seat Bcn" w:cs="SeatBcn-Medium"/>
          <w:bCs/>
          <w:noProof/>
          <w:color w:val="auto"/>
          <w:spacing w:val="-1"/>
          <w:szCs w:val="20"/>
          <w:lang w:val="fr-FR" w:eastAsia="es-ES"/>
        </w:rPr>
      </w:pPr>
      <w:r w:rsidRPr="00BD7B3F">
        <w:rPr>
          <w:rFonts w:ascii="Seat Bcn" w:eastAsiaTheme="minorEastAsia" w:hAnsi="Seat Bcn" w:cs="SeatBcn-Medium"/>
          <w:bCs/>
          <w:noProof/>
          <w:color w:val="auto"/>
          <w:spacing w:val="-1"/>
          <w:szCs w:val="20"/>
          <w:lang w:val="fr-FR" w:eastAsia="es-ES"/>
        </w:rPr>
        <w:t xml:space="preserve">l’Ibiza </w:t>
      </w:r>
      <w:r>
        <w:rPr>
          <w:rFonts w:ascii="Seat Bcn" w:eastAsiaTheme="minorEastAsia" w:hAnsi="Seat Bcn" w:cs="SeatBcn-Medium"/>
          <w:bCs/>
          <w:noProof/>
          <w:color w:val="auto"/>
          <w:spacing w:val="-1"/>
          <w:szCs w:val="20"/>
          <w:lang w:val="fr-FR" w:eastAsia="es-ES"/>
        </w:rPr>
        <w:t xml:space="preserve">dans </w:t>
      </w:r>
      <w:r w:rsidRPr="00BD7B3F">
        <w:rPr>
          <w:rFonts w:ascii="Seat Bcn" w:eastAsiaTheme="minorEastAsia" w:hAnsi="Seat Bcn" w:cs="SeatBcn-Medium"/>
          <w:bCs/>
          <w:i/>
          <w:iCs/>
          <w:noProof/>
          <w:color w:val="auto"/>
          <w:spacing w:val="-1"/>
          <w:szCs w:val="20"/>
          <w:lang w:val="fr-FR" w:eastAsia="es-ES"/>
        </w:rPr>
        <w:t>Notting Hill</w:t>
      </w:r>
      <w:r w:rsidRPr="00BD7B3F">
        <w:rPr>
          <w:rFonts w:ascii="Seat Bcn" w:eastAsiaTheme="minorEastAsia" w:hAnsi="Seat Bcn" w:cs="SeatBcn-Medium"/>
          <w:bCs/>
          <w:noProof/>
          <w:color w:val="auto"/>
          <w:spacing w:val="-1"/>
          <w:szCs w:val="20"/>
          <w:lang w:val="fr-FR" w:eastAsia="es-ES"/>
        </w:rPr>
        <w:t xml:space="preserve"> (1999), volant la vedette au milieu de la rue</w:t>
      </w:r>
      <w:r>
        <w:rPr>
          <w:rFonts w:ascii="Seat Bcn" w:eastAsiaTheme="minorEastAsia" w:hAnsi="Seat Bcn" w:cs="SeatBcn-Medium"/>
          <w:bCs/>
          <w:noProof/>
          <w:color w:val="auto"/>
          <w:spacing w:val="-1"/>
          <w:szCs w:val="20"/>
          <w:lang w:val="fr-FR" w:eastAsia="es-ES"/>
        </w:rPr>
        <w:t> ;</w:t>
      </w:r>
    </w:p>
    <w:p w14:paraId="21152310" w14:textId="77777777" w:rsidR="008512AA" w:rsidRPr="00BD7B3F" w:rsidRDefault="008512AA" w:rsidP="008512AA">
      <w:pPr>
        <w:pStyle w:val="Boilerplate"/>
        <w:numPr>
          <w:ilvl w:val="0"/>
          <w:numId w:val="4"/>
        </w:numPr>
        <w:spacing w:line="288" w:lineRule="auto"/>
        <w:rPr>
          <w:rFonts w:ascii="Seat Bcn" w:eastAsiaTheme="minorEastAsia" w:hAnsi="Seat Bcn" w:cs="SeatBcn-Medium"/>
          <w:bCs/>
          <w:noProof/>
          <w:color w:val="auto"/>
          <w:spacing w:val="-1"/>
          <w:szCs w:val="20"/>
          <w:lang w:val="fr-FR" w:eastAsia="es-ES"/>
        </w:rPr>
      </w:pPr>
      <w:r w:rsidRPr="00BD7B3F">
        <w:rPr>
          <w:rFonts w:ascii="Seat Bcn" w:eastAsiaTheme="minorEastAsia" w:hAnsi="Seat Bcn" w:cs="SeatBcn-Medium"/>
          <w:bCs/>
          <w:noProof/>
          <w:color w:val="auto"/>
          <w:spacing w:val="-1"/>
          <w:szCs w:val="20"/>
          <w:lang w:val="fr-FR" w:eastAsia="es-ES"/>
        </w:rPr>
        <w:t xml:space="preserve">la Leon </w:t>
      </w:r>
      <w:r>
        <w:rPr>
          <w:rFonts w:ascii="Seat Bcn" w:eastAsiaTheme="minorEastAsia" w:hAnsi="Seat Bcn" w:cs="SeatBcn-Medium"/>
          <w:bCs/>
          <w:noProof/>
          <w:color w:val="auto"/>
          <w:spacing w:val="-1"/>
          <w:szCs w:val="20"/>
          <w:lang w:val="fr-FR" w:eastAsia="es-ES"/>
        </w:rPr>
        <w:t xml:space="preserve">dans </w:t>
      </w:r>
      <w:r w:rsidRPr="00BD7B3F">
        <w:rPr>
          <w:rFonts w:ascii="Seat Bcn" w:eastAsiaTheme="minorEastAsia" w:hAnsi="Seat Bcn" w:cs="SeatBcn-Medium"/>
          <w:bCs/>
          <w:i/>
          <w:iCs/>
          <w:noProof/>
          <w:color w:val="auto"/>
          <w:spacing w:val="-1"/>
          <w:szCs w:val="20"/>
          <w:lang w:val="fr-FR" w:eastAsia="es-ES"/>
        </w:rPr>
        <w:t>Trois jour</w:t>
      </w:r>
      <w:r>
        <w:rPr>
          <w:rFonts w:ascii="Seat Bcn" w:eastAsiaTheme="minorEastAsia" w:hAnsi="Seat Bcn" w:cs="SeatBcn-Medium"/>
          <w:bCs/>
          <w:i/>
          <w:iCs/>
          <w:noProof/>
          <w:color w:val="auto"/>
          <w:spacing w:val="-1"/>
          <w:szCs w:val="20"/>
          <w:lang w:val="fr-FR" w:eastAsia="es-ES"/>
        </w:rPr>
        <w:t>s</w:t>
      </w:r>
      <w:r w:rsidRPr="00BD7B3F">
        <w:rPr>
          <w:rFonts w:ascii="Seat Bcn" w:eastAsiaTheme="minorEastAsia" w:hAnsi="Seat Bcn" w:cs="SeatBcn-Medium"/>
          <w:bCs/>
          <w:i/>
          <w:iCs/>
          <w:noProof/>
          <w:color w:val="auto"/>
          <w:spacing w:val="-1"/>
          <w:szCs w:val="20"/>
          <w:lang w:val="fr-FR" w:eastAsia="es-ES"/>
        </w:rPr>
        <w:t xml:space="preserve"> pour tuer </w:t>
      </w:r>
      <w:r w:rsidRPr="00BD7B3F">
        <w:rPr>
          <w:rFonts w:ascii="Seat Bcn" w:eastAsiaTheme="minorEastAsia" w:hAnsi="Seat Bcn" w:cs="SeatBcn-Medium"/>
          <w:bCs/>
          <w:noProof/>
          <w:color w:val="auto"/>
          <w:spacing w:val="-1"/>
          <w:szCs w:val="20"/>
          <w:lang w:val="fr-FR" w:eastAsia="es-ES"/>
        </w:rPr>
        <w:t>(2014), garée et sur le point d</w:t>
      </w:r>
      <w:r>
        <w:rPr>
          <w:rFonts w:ascii="Seat Bcn" w:eastAsiaTheme="minorEastAsia" w:hAnsi="Seat Bcn" w:cs="SeatBcn-Medium"/>
          <w:bCs/>
          <w:noProof/>
          <w:color w:val="auto"/>
          <w:spacing w:val="-1"/>
          <w:szCs w:val="20"/>
          <w:lang w:val="fr-FR" w:eastAsia="es-ES"/>
        </w:rPr>
        <w:t>’être la cible des</w:t>
      </w:r>
      <w:r w:rsidRPr="00BD7B3F">
        <w:rPr>
          <w:rFonts w:ascii="Seat Bcn" w:eastAsiaTheme="minorEastAsia" w:hAnsi="Seat Bcn" w:cs="SeatBcn-Medium"/>
          <w:bCs/>
          <w:noProof/>
          <w:color w:val="auto"/>
          <w:spacing w:val="-1"/>
          <w:szCs w:val="20"/>
          <w:lang w:val="fr-FR" w:eastAsia="es-ES"/>
        </w:rPr>
        <w:t xml:space="preserve"> méchants</w:t>
      </w:r>
      <w:r>
        <w:rPr>
          <w:rFonts w:ascii="Seat Bcn" w:eastAsiaTheme="minorEastAsia" w:hAnsi="Seat Bcn" w:cs="SeatBcn-Medium"/>
          <w:bCs/>
          <w:noProof/>
          <w:color w:val="auto"/>
          <w:spacing w:val="-1"/>
          <w:szCs w:val="20"/>
          <w:lang w:val="fr-FR" w:eastAsia="es-ES"/>
        </w:rPr>
        <w:t> ;</w:t>
      </w:r>
    </w:p>
    <w:p w14:paraId="42EECF9D" w14:textId="77777777" w:rsidR="008512AA" w:rsidRPr="00BD7B3F" w:rsidRDefault="008512AA" w:rsidP="008512AA">
      <w:pPr>
        <w:pStyle w:val="Boilerplate"/>
        <w:numPr>
          <w:ilvl w:val="0"/>
          <w:numId w:val="4"/>
        </w:numPr>
        <w:spacing w:line="288" w:lineRule="auto"/>
        <w:rPr>
          <w:rFonts w:ascii="Seat Bcn" w:eastAsiaTheme="minorEastAsia" w:hAnsi="Seat Bcn" w:cs="SeatBcn-Medium"/>
          <w:bCs/>
          <w:noProof/>
          <w:color w:val="auto"/>
          <w:spacing w:val="-1"/>
          <w:szCs w:val="20"/>
          <w:lang w:val="fr-FR" w:eastAsia="es-ES"/>
        </w:rPr>
      </w:pPr>
      <w:r w:rsidRPr="00BD7B3F">
        <w:rPr>
          <w:rFonts w:ascii="Seat Bcn" w:eastAsiaTheme="minorEastAsia" w:hAnsi="Seat Bcn" w:cs="SeatBcn-Medium"/>
          <w:bCs/>
          <w:noProof/>
          <w:color w:val="auto"/>
          <w:spacing w:val="-1"/>
          <w:szCs w:val="20"/>
          <w:lang w:val="fr-FR" w:eastAsia="es-ES"/>
        </w:rPr>
        <w:t xml:space="preserve">la Leon dans </w:t>
      </w:r>
      <w:r w:rsidRPr="00BD7B3F">
        <w:rPr>
          <w:rFonts w:ascii="Seat Bcn" w:eastAsiaTheme="minorEastAsia" w:hAnsi="Seat Bcn" w:cs="SeatBcn-Medium"/>
          <w:bCs/>
          <w:i/>
          <w:iCs/>
          <w:noProof/>
          <w:color w:val="auto"/>
          <w:spacing w:val="-1"/>
          <w:szCs w:val="20"/>
          <w:lang w:val="fr-FR" w:eastAsia="es-ES"/>
        </w:rPr>
        <w:t xml:space="preserve">Men in Black: International </w:t>
      </w:r>
      <w:r w:rsidRPr="00BD7B3F">
        <w:rPr>
          <w:rFonts w:ascii="Seat Bcn" w:eastAsiaTheme="minorEastAsia" w:hAnsi="Seat Bcn" w:cs="SeatBcn-Medium"/>
          <w:bCs/>
          <w:noProof/>
          <w:color w:val="auto"/>
          <w:spacing w:val="-1"/>
          <w:szCs w:val="20"/>
          <w:lang w:val="fr-FR" w:eastAsia="es-ES"/>
        </w:rPr>
        <w:t>(2019), aperçue en train de faire la course dans une scène</w:t>
      </w:r>
      <w:r>
        <w:rPr>
          <w:rFonts w:ascii="Seat Bcn" w:eastAsiaTheme="minorEastAsia" w:hAnsi="Seat Bcn" w:cs="SeatBcn-Medium"/>
          <w:bCs/>
          <w:noProof/>
          <w:color w:val="auto"/>
          <w:spacing w:val="-1"/>
          <w:szCs w:val="20"/>
          <w:lang w:val="fr-FR" w:eastAsia="es-ES"/>
        </w:rPr>
        <w:t>.</w:t>
      </w:r>
    </w:p>
    <w:p w14:paraId="5E9F99B8" w14:textId="77777777" w:rsidR="008512AA" w:rsidRPr="00BD7B3F" w:rsidRDefault="008512AA" w:rsidP="008512AA">
      <w:pPr>
        <w:pStyle w:val="Boilerplate"/>
        <w:spacing w:line="288" w:lineRule="auto"/>
        <w:rPr>
          <w:rFonts w:ascii="Seat Bcn" w:eastAsiaTheme="minorEastAsia" w:hAnsi="Seat Bcn" w:cs="SeatBcn-Medium"/>
          <w:bCs/>
          <w:noProof/>
          <w:color w:val="auto"/>
          <w:spacing w:val="-1"/>
          <w:szCs w:val="20"/>
          <w:lang w:val="fr-FR" w:eastAsia="es-ES"/>
        </w:rPr>
      </w:pPr>
    </w:p>
    <w:p w14:paraId="2BD8FFF6" w14:textId="77777777" w:rsidR="008512AA" w:rsidRPr="00BD7B3F" w:rsidRDefault="008512AA" w:rsidP="008512AA">
      <w:pPr>
        <w:pStyle w:val="Boilerplate"/>
        <w:spacing w:line="288" w:lineRule="auto"/>
        <w:rPr>
          <w:rFonts w:ascii="Seat Bcn" w:eastAsiaTheme="minorEastAsia" w:hAnsi="Seat Bcn" w:cs="SeatBcn-Medium"/>
          <w:bCs/>
          <w:noProof/>
          <w:color w:val="auto"/>
          <w:spacing w:val="-1"/>
          <w:szCs w:val="20"/>
          <w:lang w:val="fr-FR" w:eastAsia="es-ES"/>
        </w:rPr>
      </w:pPr>
      <w:r w:rsidRPr="00BD7B3F">
        <w:rPr>
          <w:rFonts w:ascii="Seat Bcn" w:eastAsiaTheme="minorEastAsia" w:hAnsi="Seat Bcn" w:cs="SeatBcn-Medium"/>
          <w:b/>
          <w:noProof/>
          <w:color w:val="auto"/>
          <w:spacing w:val="-1"/>
          <w:szCs w:val="20"/>
          <w:lang w:val="fr-FR" w:eastAsia="es-ES"/>
        </w:rPr>
        <w:t>Meilleure voiture dans un second rôle.</w:t>
      </w:r>
      <w:r w:rsidRPr="00BD7B3F">
        <w:rPr>
          <w:rFonts w:ascii="Seat Bcn" w:eastAsiaTheme="minorEastAsia" w:hAnsi="Seat Bcn" w:cs="SeatBcn-Medium"/>
          <w:bCs/>
          <w:noProof/>
          <w:color w:val="auto"/>
          <w:spacing w:val="-1"/>
          <w:szCs w:val="20"/>
          <w:lang w:val="fr-FR" w:eastAsia="es-ES"/>
        </w:rPr>
        <w:t xml:space="preserve"> Les voitures sont plus que </w:t>
      </w:r>
      <w:r>
        <w:rPr>
          <w:rFonts w:ascii="Seat Bcn" w:eastAsiaTheme="minorEastAsia" w:hAnsi="Seat Bcn" w:cs="SeatBcn-Medium"/>
          <w:bCs/>
          <w:noProof/>
          <w:color w:val="auto"/>
          <w:spacing w:val="-1"/>
          <w:szCs w:val="20"/>
          <w:lang w:val="fr-FR" w:eastAsia="es-ES"/>
        </w:rPr>
        <w:t xml:space="preserve">de </w:t>
      </w:r>
      <w:r w:rsidRPr="00BD7B3F">
        <w:rPr>
          <w:rFonts w:ascii="Seat Bcn" w:eastAsiaTheme="minorEastAsia" w:hAnsi="Seat Bcn" w:cs="SeatBcn-Medium"/>
          <w:bCs/>
          <w:noProof/>
          <w:color w:val="auto"/>
          <w:spacing w:val="-1"/>
          <w:szCs w:val="20"/>
          <w:lang w:val="fr-FR" w:eastAsia="es-ES"/>
        </w:rPr>
        <w:t>simples moyens de transport, elles donnent du caractère et de la profondeur à l’intrigue. Dans les films, ce sont souvent ces attributs qui conditionnent le cadre</w:t>
      </w:r>
      <w:r>
        <w:rPr>
          <w:rFonts w:ascii="Seat Bcn" w:eastAsiaTheme="minorEastAsia" w:hAnsi="Seat Bcn" w:cs="SeatBcn-Medium"/>
          <w:bCs/>
          <w:noProof/>
          <w:color w:val="auto"/>
          <w:spacing w:val="-1"/>
          <w:szCs w:val="20"/>
          <w:lang w:val="fr-FR" w:eastAsia="es-ES"/>
        </w:rPr>
        <w:t> </w:t>
      </w:r>
      <w:r w:rsidRPr="00BD7B3F">
        <w:rPr>
          <w:rFonts w:ascii="Seat Bcn" w:eastAsiaTheme="minorEastAsia" w:hAnsi="Seat Bcn" w:cs="SeatBcn-Medium"/>
          <w:bCs/>
          <w:noProof/>
          <w:color w:val="auto"/>
          <w:spacing w:val="-1"/>
          <w:szCs w:val="20"/>
          <w:lang w:val="fr-FR" w:eastAsia="es-ES"/>
        </w:rPr>
        <w:t xml:space="preserve">: par exemple, il serait inhabituel de voir la Leon de dernière génération dans un film se déroulant dans les années 1960. Pour leur importance dans la mise en scène ou pour leur utilisation par un personnage secondaire, voici les </w:t>
      </w:r>
      <w:r>
        <w:rPr>
          <w:rFonts w:ascii="Seat Bcn" w:eastAsiaTheme="minorEastAsia" w:hAnsi="Seat Bcn" w:cs="SeatBcn-Medium"/>
          <w:bCs/>
          <w:noProof/>
          <w:color w:val="auto"/>
          <w:spacing w:val="-1"/>
          <w:szCs w:val="20"/>
          <w:lang w:val="fr-FR" w:eastAsia="es-ES"/>
        </w:rPr>
        <w:t xml:space="preserve">voitures nommées </w:t>
      </w:r>
      <w:r w:rsidRPr="00BD7B3F">
        <w:rPr>
          <w:rFonts w:ascii="Seat Bcn" w:eastAsiaTheme="minorEastAsia" w:hAnsi="Seat Bcn" w:cs="SeatBcn-Medium"/>
          <w:bCs/>
          <w:noProof/>
          <w:color w:val="auto"/>
          <w:spacing w:val="-1"/>
          <w:szCs w:val="20"/>
          <w:lang w:val="fr-FR" w:eastAsia="es-ES"/>
        </w:rPr>
        <w:t>pour le prix du meilleur second rôle dans</w:t>
      </w:r>
      <w:r>
        <w:rPr>
          <w:rFonts w:ascii="Seat Bcn" w:eastAsiaTheme="minorEastAsia" w:hAnsi="Seat Bcn" w:cs="SeatBcn-Medium"/>
          <w:bCs/>
          <w:noProof/>
          <w:color w:val="auto"/>
          <w:spacing w:val="-1"/>
          <w:szCs w:val="20"/>
          <w:lang w:val="fr-FR" w:eastAsia="es-ES"/>
        </w:rPr>
        <w:t xml:space="preserve"> un film ou une série </w:t>
      </w:r>
      <w:r w:rsidRPr="00BD7B3F">
        <w:rPr>
          <w:rFonts w:ascii="Seat Bcn" w:eastAsiaTheme="minorEastAsia" w:hAnsi="Seat Bcn" w:cs="SeatBcn-Medium"/>
          <w:bCs/>
          <w:noProof/>
          <w:color w:val="auto"/>
          <w:spacing w:val="-1"/>
          <w:szCs w:val="20"/>
          <w:lang w:val="fr-FR" w:eastAsia="es-ES"/>
        </w:rPr>
        <w:t>:</w:t>
      </w:r>
    </w:p>
    <w:p w14:paraId="3EE04B39" w14:textId="77777777" w:rsidR="008512AA" w:rsidRPr="00BD7B3F" w:rsidRDefault="008512AA" w:rsidP="008512AA">
      <w:pPr>
        <w:pStyle w:val="Boilerplate"/>
        <w:spacing w:line="288" w:lineRule="auto"/>
        <w:rPr>
          <w:rFonts w:ascii="Seat Bcn" w:eastAsiaTheme="minorEastAsia" w:hAnsi="Seat Bcn" w:cs="SeatBcn-Medium"/>
          <w:bCs/>
          <w:noProof/>
          <w:color w:val="auto"/>
          <w:spacing w:val="-1"/>
          <w:szCs w:val="20"/>
          <w:lang w:val="fr-FR" w:eastAsia="es-ES"/>
        </w:rPr>
      </w:pPr>
    </w:p>
    <w:p w14:paraId="3DB28ECB" w14:textId="77777777" w:rsidR="008512AA" w:rsidRPr="00BD7B3F" w:rsidRDefault="008512AA" w:rsidP="008512AA">
      <w:pPr>
        <w:pStyle w:val="Boilerplate"/>
        <w:numPr>
          <w:ilvl w:val="0"/>
          <w:numId w:val="4"/>
        </w:numPr>
        <w:spacing w:line="288" w:lineRule="auto"/>
        <w:rPr>
          <w:rFonts w:ascii="Seat Bcn" w:eastAsiaTheme="minorEastAsia" w:hAnsi="Seat Bcn" w:cs="SeatBcn-Medium"/>
          <w:bCs/>
          <w:noProof/>
          <w:color w:val="auto"/>
          <w:spacing w:val="-1"/>
          <w:szCs w:val="20"/>
          <w:lang w:val="fr-FR" w:eastAsia="es-ES"/>
        </w:rPr>
      </w:pPr>
      <w:r>
        <w:rPr>
          <w:rFonts w:ascii="Seat Bcn" w:eastAsiaTheme="minorEastAsia" w:hAnsi="Seat Bcn" w:cs="SeatBcn-Medium"/>
          <w:bCs/>
          <w:noProof/>
          <w:color w:val="auto"/>
          <w:spacing w:val="-1"/>
          <w:szCs w:val="20"/>
          <w:lang w:val="fr-FR" w:eastAsia="es-ES"/>
        </w:rPr>
        <w:t>la</w:t>
      </w:r>
      <w:r w:rsidRPr="00BD7B3F">
        <w:rPr>
          <w:rFonts w:ascii="Seat Bcn" w:eastAsiaTheme="minorEastAsia" w:hAnsi="Seat Bcn" w:cs="SeatBcn-Medium"/>
          <w:bCs/>
          <w:noProof/>
          <w:color w:val="auto"/>
          <w:spacing w:val="-1"/>
          <w:szCs w:val="20"/>
          <w:lang w:val="fr-FR" w:eastAsia="es-ES"/>
        </w:rPr>
        <w:t xml:space="preserve"> 124 </w:t>
      </w:r>
      <w:r>
        <w:rPr>
          <w:rFonts w:ascii="Seat Bcn" w:eastAsiaTheme="minorEastAsia" w:hAnsi="Seat Bcn" w:cs="SeatBcn-Medium"/>
          <w:bCs/>
          <w:noProof/>
          <w:color w:val="auto"/>
          <w:spacing w:val="-1"/>
          <w:szCs w:val="20"/>
          <w:lang w:val="fr-FR" w:eastAsia="es-ES"/>
        </w:rPr>
        <w:t xml:space="preserve">et la </w:t>
      </w:r>
      <w:r w:rsidRPr="00BD7B3F">
        <w:rPr>
          <w:rFonts w:ascii="Seat Bcn" w:eastAsiaTheme="minorEastAsia" w:hAnsi="Seat Bcn" w:cs="SeatBcn-Medium"/>
          <w:bCs/>
          <w:noProof/>
          <w:color w:val="auto"/>
          <w:spacing w:val="-1"/>
          <w:szCs w:val="20"/>
          <w:lang w:val="fr-FR" w:eastAsia="es-ES"/>
        </w:rPr>
        <w:t xml:space="preserve">124 D </w:t>
      </w:r>
      <w:r>
        <w:rPr>
          <w:rFonts w:ascii="Seat Bcn" w:eastAsiaTheme="minorEastAsia" w:hAnsi="Seat Bcn" w:cs="SeatBcn-Medium"/>
          <w:bCs/>
          <w:noProof/>
          <w:color w:val="auto"/>
          <w:spacing w:val="-1"/>
          <w:szCs w:val="20"/>
          <w:lang w:val="fr-FR" w:eastAsia="es-ES"/>
        </w:rPr>
        <w:t xml:space="preserve">dans </w:t>
      </w:r>
      <w:r w:rsidRPr="00BD7B3F">
        <w:rPr>
          <w:rFonts w:ascii="Seat Bcn" w:eastAsiaTheme="minorEastAsia" w:hAnsi="Seat Bcn" w:cs="SeatBcn-Medium"/>
          <w:bCs/>
          <w:i/>
          <w:iCs/>
          <w:noProof/>
          <w:color w:val="auto"/>
          <w:spacing w:val="-1"/>
          <w:szCs w:val="20"/>
          <w:lang w:val="fr-FR" w:eastAsia="es-ES"/>
        </w:rPr>
        <w:t>Mamma Mia!</w:t>
      </w:r>
      <w:r w:rsidRPr="00BD7B3F">
        <w:rPr>
          <w:rFonts w:ascii="Seat Bcn" w:eastAsiaTheme="minorEastAsia" w:hAnsi="Seat Bcn" w:cs="SeatBcn-Medium"/>
          <w:bCs/>
          <w:noProof/>
          <w:color w:val="auto"/>
          <w:spacing w:val="-1"/>
          <w:szCs w:val="20"/>
          <w:lang w:val="fr-FR" w:eastAsia="es-ES"/>
        </w:rPr>
        <w:t xml:space="preserve"> (2008)</w:t>
      </w:r>
      <w:r>
        <w:rPr>
          <w:rFonts w:ascii="Seat Bcn" w:eastAsiaTheme="minorEastAsia" w:hAnsi="Seat Bcn" w:cs="SeatBcn-Medium"/>
          <w:bCs/>
          <w:noProof/>
          <w:color w:val="auto"/>
          <w:spacing w:val="-1"/>
          <w:szCs w:val="20"/>
          <w:lang w:val="fr-FR" w:eastAsia="es-ES"/>
        </w:rPr>
        <w:t xml:space="preserve"> utilisées par </w:t>
      </w:r>
      <w:r w:rsidRPr="00BD7B3F">
        <w:rPr>
          <w:rFonts w:ascii="Seat Bcn" w:eastAsiaTheme="minorEastAsia" w:hAnsi="Seat Bcn" w:cs="SeatBcn-Medium"/>
          <w:bCs/>
          <w:noProof/>
          <w:color w:val="auto"/>
          <w:spacing w:val="-1"/>
          <w:szCs w:val="20"/>
          <w:lang w:val="fr-FR" w:eastAsia="es-ES"/>
        </w:rPr>
        <w:t>Pierce Brosnan et Colin Firth</w:t>
      </w:r>
      <w:r>
        <w:rPr>
          <w:rFonts w:ascii="Seat Bcn" w:eastAsiaTheme="minorEastAsia" w:hAnsi="Seat Bcn" w:cs="SeatBcn-Medium"/>
          <w:bCs/>
          <w:noProof/>
          <w:color w:val="auto"/>
          <w:spacing w:val="-1"/>
          <w:szCs w:val="20"/>
          <w:lang w:val="fr-FR" w:eastAsia="es-ES"/>
        </w:rPr>
        <w:t> ;</w:t>
      </w:r>
    </w:p>
    <w:p w14:paraId="061CC75C" w14:textId="77777777" w:rsidR="008512AA" w:rsidRPr="00BD7B3F" w:rsidRDefault="008512AA" w:rsidP="008512AA">
      <w:pPr>
        <w:pStyle w:val="Boilerplate"/>
        <w:numPr>
          <w:ilvl w:val="0"/>
          <w:numId w:val="4"/>
        </w:numPr>
        <w:spacing w:line="288" w:lineRule="auto"/>
        <w:rPr>
          <w:rFonts w:ascii="Seat Bcn" w:eastAsiaTheme="minorEastAsia" w:hAnsi="Seat Bcn" w:cs="SeatBcn-Medium"/>
          <w:bCs/>
          <w:noProof/>
          <w:color w:val="auto"/>
          <w:spacing w:val="-1"/>
          <w:szCs w:val="20"/>
          <w:lang w:val="fr-FR" w:eastAsia="es-ES"/>
        </w:rPr>
      </w:pPr>
      <w:r>
        <w:rPr>
          <w:rFonts w:ascii="Seat Bcn" w:eastAsiaTheme="minorEastAsia" w:hAnsi="Seat Bcn" w:cs="SeatBcn-Medium"/>
          <w:bCs/>
          <w:noProof/>
          <w:color w:val="auto"/>
          <w:spacing w:val="-1"/>
          <w:szCs w:val="20"/>
          <w:lang w:val="fr-FR" w:eastAsia="es-ES"/>
        </w:rPr>
        <w:t>l’</w:t>
      </w:r>
      <w:r w:rsidRPr="00BD7B3F">
        <w:rPr>
          <w:rFonts w:ascii="Seat Bcn" w:eastAsiaTheme="minorEastAsia" w:hAnsi="Seat Bcn" w:cs="SeatBcn-Medium"/>
          <w:bCs/>
          <w:noProof/>
          <w:color w:val="auto"/>
          <w:spacing w:val="-1"/>
          <w:szCs w:val="20"/>
          <w:lang w:val="fr-FR" w:eastAsia="es-ES"/>
        </w:rPr>
        <w:t xml:space="preserve">Ibiza </w:t>
      </w:r>
      <w:r>
        <w:rPr>
          <w:rFonts w:ascii="Seat Bcn" w:eastAsiaTheme="minorEastAsia" w:hAnsi="Seat Bcn" w:cs="SeatBcn-Medium"/>
          <w:bCs/>
          <w:noProof/>
          <w:color w:val="auto"/>
          <w:spacing w:val="-1"/>
          <w:szCs w:val="20"/>
          <w:lang w:val="fr-FR" w:eastAsia="es-ES"/>
        </w:rPr>
        <w:t xml:space="preserve">dans </w:t>
      </w:r>
      <w:r w:rsidRPr="00BD7B3F">
        <w:rPr>
          <w:rFonts w:ascii="Seat Bcn" w:eastAsiaTheme="minorEastAsia" w:hAnsi="Seat Bcn" w:cs="SeatBcn-Medium"/>
          <w:bCs/>
          <w:i/>
          <w:iCs/>
          <w:noProof/>
          <w:color w:val="auto"/>
          <w:spacing w:val="-1"/>
          <w:szCs w:val="20"/>
          <w:lang w:val="fr-FR" w:eastAsia="es-ES"/>
        </w:rPr>
        <w:t>Terminator: Dark Fate</w:t>
      </w:r>
      <w:r w:rsidRPr="00BD7B3F">
        <w:rPr>
          <w:rFonts w:ascii="Seat Bcn" w:eastAsiaTheme="minorEastAsia" w:hAnsi="Seat Bcn" w:cs="SeatBcn-Medium"/>
          <w:bCs/>
          <w:noProof/>
          <w:color w:val="auto"/>
          <w:spacing w:val="-1"/>
          <w:szCs w:val="20"/>
          <w:lang w:val="fr-FR" w:eastAsia="es-ES"/>
        </w:rPr>
        <w:t xml:space="preserve"> (2019), </w:t>
      </w:r>
      <w:r>
        <w:rPr>
          <w:rFonts w:ascii="Seat Bcn" w:eastAsiaTheme="minorEastAsia" w:hAnsi="Seat Bcn" w:cs="SeatBcn-Medium"/>
          <w:bCs/>
          <w:noProof/>
          <w:color w:val="auto"/>
          <w:spacing w:val="-1"/>
          <w:szCs w:val="20"/>
          <w:lang w:val="fr-FR" w:eastAsia="es-ES"/>
        </w:rPr>
        <w:t>qui participe à un accident spectaculaire à l’écran ;</w:t>
      </w:r>
    </w:p>
    <w:p w14:paraId="1918BE16" w14:textId="77777777" w:rsidR="008512AA" w:rsidRPr="00BD7B3F" w:rsidRDefault="008512AA" w:rsidP="008512AA">
      <w:pPr>
        <w:pStyle w:val="Boilerplate"/>
        <w:numPr>
          <w:ilvl w:val="0"/>
          <w:numId w:val="4"/>
        </w:numPr>
        <w:spacing w:line="288" w:lineRule="auto"/>
        <w:rPr>
          <w:rFonts w:ascii="Seat Bcn" w:eastAsiaTheme="minorEastAsia" w:hAnsi="Seat Bcn" w:cs="SeatBcn-Medium"/>
          <w:bCs/>
          <w:noProof/>
          <w:color w:val="auto"/>
          <w:spacing w:val="-1"/>
          <w:szCs w:val="20"/>
          <w:lang w:val="fr-FR" w:eastAsia="es-ES"/>
        </w:rPr>
      </w:pPr>
      <w:r>
        <w:rPr>
          <w:rFonts w:ascii="Seat Bcn" w:eastAsiaTheme="minorEastAsia" w:hAnsi="Seat Bcn" w:cs="SeatBcn-Medium"/>
          <w:bCs/>
          <w:noProof/>
          <w:color w:val="auto"/>
          <w:spacing w:val="-1"/>
          <w:szCs w:val="20"/>
          <w:lang w:val="fr-FR" w:eastAsia="es-ES"/>
        </w:rPr>
        <w:t xml:space="preserve">la </w:t>
      </w:r>
      <w:r w:rsidRPr="00BD7B3F">
        <w:rPr>
          <w:rFonts w:ascii="Seat Bcn" w:eastAsiaTheme="minorEastAsia" w:hAnsi="Seat Bcn" w:cs="SeatBcn-Medium"/>
          <w:bCs/>
          <w:noProof/>
          <w:color w:val="auto"/>
          <w:spacing w:val="-1"/>
          <w:szCs w:val="20"/>
          <w:lang w:val="fr-FR" w:eastAsia="es-ES"/>
        </w:rPr>
        <w:t xml:space="preserve">Sport Bocanegra </w:t>
      </w:r>
      <w:r>
        <w:rPr>
          <w:rFonts w:ascii="Seat Bcn" w:eastAsiaTheme="minorEastAsia" w:hAnsi="Seat Bcn" w:cs="SeatBcn-Medium"/>
          <w:bCs/>
          <w:noProof/>
          <w:color w:val="auto"/>
          <w:spacing w:val="-1"/>
          <w:szCs w:val="20"/>
          <w:lang w:val="fr-FR" w:eastAsia="es-ES"/>
        </w:rPr>
        <w:t xml:space="preserve">dans </w:t>
      </w:r>
      <w:r w:rsidRPr="00BD7B3F">
        <w:rPr>
          <w:rFonts w:ascii="Seat Bcn" w:eastAsiaTheme="minorEastAsia" w:hAnsi="Seat Bcn" w:cs="SeatBcn-Medium"/>
          <w:bCs/>
          <w:i/>
          <w:iCs/>
          <w:noProof/>
          <w:color w:val="auto"/>
          <w:spacing w:val="-1"/>
          <w:szCs w:val="20"/>
          <w:lang w:val="fr-FR" w:eastAsia="es-ES"/>
        </w:rPr>
        <w:t>Veneno</w:t>
      </w:r>
      <w:r w:rsidRPr="00BD7B3F">
        <w:rPr>
          <w:rFonts w:ascii="Seat Bcn" w:eastAsiaTheme="minorEastAsia" w:hAnsi="Seat Bcn" w:cs="SeatBcn-Medium"/>
          <w:bCs/>
          <w:noProof/>
          <w:color w:val="auto"/>
          <w:spacing w:val="-1"/>
          <w:szCs w:val="20"/>
          <w:lang w:val="fr-FR" w:eastAsia="es-ES"/>
        </w:rPr>
        <w:t xml:space="preserve"> (s</w:t>
      </w:r>
      <w:r>
        <w:rPr>
          <w:rFonts w:ascii="Seat Bcn" w:eastAsiaTheme="minorEastAsia" w:hAnsi="Seat Bcn" w:cs="SeatBcn-Medium"/>
          <w:bCs/>
          <w:noProof/>
          <w:color w:val="auto"/>
          <w:spacing w:val="-1"/>
          <w:szCs w:val="20"/>
          <w:lang w:val="fr-FR" w:eastAsia="es-ES"/>
        </w:rPr>
        <w:t>é</w:t>
      </w:r>
      <w:r w:rsidRPr="00BD7B3F">
        <w:rPr>
          <w:rFonts w:ascii="Seat Bcn" w:eastAsiaTheme="minorEastAsia" w:hAnsi="Seat Bcn" w:cs="SeatBcn-Medium"/>
          <w:bCs/>
          <w:noProof/>
          <w:color w:val="auto"/>
          <w:spacing w:val="-1"/>
          <w:szCs w:val="20"/>
          <w:lang w:val="fr-FR" w:eastAsia="es-ES"/>
        </w:rPr>
        <w:t>rie, 2020), conduite par les acteurs principaux</w:t>
      </w:r>
      <w:r>
        <w:rPr>
          <w:rFonts w:ascii="Seat Bcn" w:eastAsiaTheme="minorEastAsia" w:hAnsi="Seat Bcn" w:cs="SeatBcn-Medium"/>
          <w:bCs/>
          <w:noProof/>
          <w:color w:val="auto"/>
          <w:spacing w:val="-1"/>
          <w:szCs w:val="20"/>
          <w:lang w:val="fr-FR" w:eastAsia="es-ES"/>
        </w:rPr>
        <w:t> ;</w:t>
      </w:r>
    </w:p>
    <w:p w14:paraId="6541052B" w14:textId="77777777" w:rsidR="008512AA" w:rsidRPr="00BD7B3F" w:rsidRDefault="008512AA" w:rsidP="008512AA">
      <w:pPr>
        <w:pStyle w:val="Boilerplate"/>
        <w:numPr>
          <w:ilvl w:val="0"/>
          <w:numId w:val="4"/>
        </w:numPr>
        <w:spacing w:line="288" w:lineRule="auto"/>
        <w:rPr>
          <w:rFonts w:ascii="Seat Bcn" w:eastAsiaTheme="minorEastAsia" w:hAnsi="Seat Bcn" w:cs="SeatBcn-Medium"/>
          <w:bCs/>
          <w:noProof/>
          <w:color w:val="auto"/>
          <w:spacing w:val="-1"/>
          <w:szCs w:val="20"/>
          <w:lang w:val="fr-FR" w:eastAsia="es-ES"/>
        </w:rPr>
      </w:pPr>
      <w:r>
        <w:rPr>
          <w:rFonts w:ascii="Seat Bcn" w:eastAsiaTheme="minorEastAsia" w:hAnsi="Seat Bcn" w:cs="SeatBcn-Medium"/>
          <w:bCs/>
          <w:noProof/>
          <w:color w:val="auto"/>
          <w:spacing w:val="-1"/>
          <w:szCs w:val="20"/>
          <w:lang w:val="fr-FR" w:eastAsia="es-ES"/>
        </w:rPr>
        <w:t xml:space="preserve">la </w:t>
      </w:r>
      <w:r w:rsidRPr="00BD7B3F">
        <w:rPr>
          <w:rFonts w:ascii="Seat Bcn" w:eastAsiaTheme="minorEastAsia" w:hAnsi="Seat Bcn" w:cs="SeatBcn-Medium"/>
          <w:bCs/>
          <w:noProof/>
          <w:color w:val="auto"/>
          <w:spacing w:val="-1"/>
          <w:szCs w:val="20"/>
          <w:lang w:val="fr-FR" w:eastAsia="es-ES"/>
        </w:rPr>
        <w:t xml:space="preserve">Leon </w:t>
      </w:r>
      <w:r>
        <w:rPr>
          <w:rFonts w:ascii="Seat Bcn" w:eastAsiaTheme="minorEastAsia" w:hAnsi="Seat Bcn" w:cs="SeatBcn-Medium"/>
          <w:bCs/>
          <w:noProof/>
          <w:color w:val="auto"/>
          <w:spacing w:val="-1"/>
          <w:szCs w:val="20"/>
          <w:lang w:val="fr-FR" w:eastAsia="es-ES"/>
        </w:rPr>
        <w:t xml:space="preserve">dans </w:t>
      </w:r>
      <w:r w:rsidRPr="00BD7B3F">
        <w:rPr>
          <w:rFonts w:ascii="Seat Bcn" w:eastAsiaTheme="minorEastAsia" w:hAnsi="Seat Bcn" w:cs="SeatBcn-Medium"/>
          <w:bCs/>
          <w:i/>
          <w:iCs/>
          <w:noProof/>
          <w:color w:val="auto"/>
          <w:spacing w:val="-1"/>
          <w:szCs w:val="20"/>
          <w:lang w:val="fr-FR" w:eastAsia="es-ES"/>
        </w:rPr>
        <w:t>Dark</w:t>
      </w:r>
      <w:r w:rsidRPr="00BD7B3F">
        <w:rPr>
          <w:rFonts w:ascii="Seat Bcn" w:eastAsiaTheme="minorEastAsia" w:hAnsi="Seat Bcn" w:cs="SeatBcn-Medium"/>
          <w:bCs/>
          <w:noProof/>
          <w:color w:val="auto"/>
          <w:spacing w:val="-1"/>
          <w:szCs w:val="20"/>
          <w:lang w:val="fr-FR" w:eastAsia="es-ES"/>
        </w:rPr>
        <w:t xml:space="preserve"> (s</w:t>
      </w:r>
      <w:r>
        <w:rPr>
          <w:rFonts w:ascii="Seat Bcn" w:eastAsiaTheme="minorEastAsia" w:hAnsi="Seat Bcn" w:cs="SeatBcn-Medium"/>
          <w:bCs/>
          <w:noProof/>
          <w:color w:val="auto"/>
          <w:spacing w:val="-1"/>
          <w:szCs w:val="20"/>
          <w:lang w:val="fr-FR" w:eastAsia="es-ES"/>
        </w:rPr>
        <w:t>é</w:t>
      </w:r>
      <w:r w:rsidRPr="00BD7B3F">
        <w:rPr>
          <w:rFonts w:ascii="Seat Bcn" w:eastAsiaTheme="minorEastAsia" w:hAnsi="Seat Bcn" w:cs="SeatBcn-Medium"/>
          <w:bCs/>
          <w:noProof/>
          <w:color w:val="auto"/>
          <w:spacing w:val="-1"/>
          <w:szCs w:val="20"/>
          <w:lang w:val="fr-FR" w:eastAsia="es-ES"/>
        </w:rPr>
        <w:t>rie, 2017-2020), un élément crucial dans une scène de la première saison</w:t>
      </w:r>
      <w:r>
        <w:rPr>
          <w:rFonts w:ascii="Seat Bcn" w:eastAsiaTheme="minorEastAsia" w:hAnsi="Seat Bcn" w:cs="SeatBcn-Medium"/>
          <w:bCs/>
          <w:noProof/>
          <w:color w:val="auto"/>
          <w:spacing w:val="-1"/>
          <w:szCs w:val="20"/>
          <w:lang w:val="fr-FR" w:eastAsia="es-ES"/>
        </w:rPr>
        <w:t> ;</w:t>
      </w:r>
    </w:p>
    <w:p w14:paraId="0A701EC9" w14:textId="77777777" w:rsidR="008512AA" w:rsidRPr="00BD7B3F" w:rsidRDefault="008512AA" w:rsidP="008512AA">
      <w:pPr>
        <w:pStyle w:val="Boilerplate"/>
        <w:numPr>
          <w:ilvl w:val="0"/>
          <w:numId w:val="4"/>
        </w:numPr>
        <w:spacing w:line="288" w:lineRule="auto"/>
        <w:rPr>
          <w:rFonts w:ascii="Seat Bcn" w:eastAsiaTheme="minorEastAsia" w:hAnsi="Seat Bcn" w:cs="SeatBcn-Medium"/>
          <w:bCs/>
          <w:noProof/>
          <w:color w:val="auto"/>
          <w:spacing w:val="-1"/>
          <w:szCs w:val="20"/>
          <w:lang w:val="fr-FR" w:eastAsia="es-ES"/>
        </w:rPr>
      </w:pPr>
      <w:r>
        <w:rPr>
          <w:rFonts w:ascii="Seat Bcn" w:eastAsiaTheme="minorEastAsia" w:hAnsi="Seat Bcn" w:cs="SeatBcn-Medium"/>
          <w:bCs/>
          <w:noProof/>
          <w:color w:val="auto"/>
          <w:spacing w:val="-1"/>
          <w:szCs w:val="20"/>
          <w:lang w:val="fr-FR" w:eastAsia="es-ES"/>
        </w:rPr>
        <w:t xml:space="preserve">la </w:t>
      </w:r>
      <w:r w:rsidRPr="00BD7B3F">
        <w:rPr>
          <w:rFonts w:ascii="Seat Bcn" w:eastAsiaTheme="minorEastAsia" w:hAnsi="Seat Bcn" w:cs="SeatBcn-Medium"/>
          <w:bCs/>
          <w:noProof/>
          <w:color w:val="auto"/>
          <w:spacing w:val="-1"/>
          <w:szCs w:val="20"/>
          <w:lang w:val="fr-FR" w:eastAsia="es-ES"/>
        </w:rPr>
        <w:t xml:space="preserve">Leon </w:t>
      </w:r>
      <w:r>
        <w:rPr>
          <w:rFonts w:ascii="Seat Bcn" w:eastAsiaTheme="minorEastAsia" w:hAnsi="Seat Bcn" w:cs="SeatBcn-Medium"/>
          <w:bCs/>
          <w:noProof/>
          <w:color w:val="auto"/>
          <w:spacing w:val="-1"/>
          <w:szCs w:val="20"/>
          <w:lang w:val="fr-FR" w:eastAsia="es-ES"/>
        </w:rPr>
        <w:t xml:space="preserve">dans </w:t>
      </w:r>
      <w:r w:rsidRPr="00BD7B3F">
        <w:rPr>
          <w:rFonts w:ascii="Seat Bcn" w:eastAsiaTheme="minorEastAsia" w:hAnsi="Seat Bcn" w:cs="SeatBcn-Medium"/>
          <w:bCs/>
          <w:i/>
          <w:iCs/>
          <w:noProof/>
          <w:color w:val="auto"/>
          <w:spacing w:val="-1"/>
          <w:szCs w:val="20"/>
          <w:lang w:val="fr-FR" w:eastAsia="es-ES"/>
        </w:rPr>
        <w:t>Sherlock</w:t>
      </w:r>
      <w:r w:rsidRPr="00BD7B3F">
        <w:rPr>
          <w:rFonts w:ascii="Seat Bcn" w:eastAsiaTheme="minorEastAsia" w:hAnsi="Seat Bcn" w:cs="SeatBcn-Medium"/>
          <w:bCs/>
          <w:noProof/>
          <w:color w:val="auto"/>
          <w:spacing w:val="-1"/>
          <w:szCs w:val="20"/>
          <w:lang w:val="fr-FR" w:eastAsia="es-ES"/>
        </w:rPr>
        <w:t xml:space="preserve"> (s</w:t>
      </w:r>
      <w:r>
        <w:rPr>
          <w:rFonts w:ascii="Seat Bcn" w:eastAsiaTheme="minorEastAsia" w:hAnsi="Seat Bcn" w:cs="SeatBcn-Medium"/>
          <w:bCs/>
          <w:noProof/>
          <w:color w:val="auto"/>
          <w:spacing w:val="-1"/>
          <w:szCs w:val="20"/>
          <w:lang w:val="fr-FR" w:eastAsia="es-ES"/>
        </w:rPr>
        <w:t>é</w:t>
      </w:r>
      <w:r w:rsidRPr="00BD7B3F">
        <w:rPr>
          <w:rFonts w:ascii="Seat Bcn" w:eastAsiaTheme="minorEastAsia" w:hAnsi="Seat Bcn" w:cs="SeatBcn-Medium"/>
          <w:bCs/>
          <w:noProof/>
          <w:color w:val="auto"/>
          <w:spacing w:val="-1"/>
          <w:szCs w:val="20"/>
          <w:lang w:val="fr-FR" w:eastAsia="es-ES"/>
        </w:rPr>
        <w:t>rie, 2010-2017), dans un gros plan devant le château.</w:t>
      </w:r>
    </w:p>
    <w:p w14:paraId="0A59C889" w14:textId="77777777" w:rsidR="008512AA" w:rsidRPr="00BD7B3F" w:rsidRDefault="008512AA" w:rsidP="008512AA">
      <w:pPr>
        <w:pStyle w:val="Boilerplate"/>
        <w:spacing w:line="288" w:lineRule="auto"/>
        <w:rPr>
          <w:rFonts w:ascii="Seat Bcn" w:eastAsiaTheme="minorEastAsia" w:hAnsi="Seat Bcn" w:cs="SeatBcn-Medium"/>
          <w:bCs/>
          <w:noProof/>
          <w:color w:val="auto"/>
          <w:spacing w:val="-1"/>
          <w:szCs w:val="20"/>
          <w:lang w:val="fr-FR" w:eastAsia="es-ES"/>
        </w:rPr>
      </w:pPr>
    </w:p>
    <w:p w14:paraId="316ED622" w14:textId="77777777" w:rsidR="008512AA" w:rsidRPr="00BD7B3F" w:rsidRDefault="008512AA" w:rsidP="008512AA">
      <w:pPr>
        <w:pStyle w:val="Boilerplate"/>
        <w:spacing w:line="288" w:lineRule="auto"/>
        <w:rPr>
          <w:rFonts w:ascii="Seat Bcn" w:eastAsiaTheme="minorEastAsia" w:hAnsi="Seat Bcn" w:cs="SeatBcn-Medium"/>
          <w:bCs/>
          <w:noProof/>
          <w:color w:val="auto"/>
          <w:spacing w:val="-1"/>
          <w:szCs w:val="20"/>
          <w:lang w:val="fr-FR" w:eastAsia="es-ES"/>
        </w:rPr>
      </w:pPr>
      <w:r w:rsidRPr="00BD7B3F">
        <w:rPr>
          <w:rFonts w:ascii="Seat Bcn" w:eastAsiaTheme="minorEastAsia" w:hAnsi="Seat Bcn" w:cs="SeatBcn-Medium"/>
          <w:b/>
          <w:noProof/>
          <w:color w:val="auto"/>
          <w:spacing w:val="-1"/>
          <w:szCs w:val="20"/>
          <w:lang w:val="fr-FR" w:eastAsia="es-ES"/>
        </w:rPr>
        <w:lastRenderedPageBreak/>
        <w:t>Meilleure voiture dans un rôle principal.</w:t>
      </w:r>
      <w:r w:rsidRPr="00BD7B3F">
        <w:rPr>
          <w:rFonts w:ascii="Seat Bcn" w:eastAsiaTheme="minorEastAsia" w:hAnsi="Seat Bcn" w:cs="SeatBcn-Medium"/>
          <w:bCs/>
          <w:noProof/>
          <w:color w:val="auto"/>
          <w:spacing w:val="-1"/>
          <w:szCs w:val="20"/>
          <w:lang w:val="fr-FR" w:eastAsia="es-ES"/>
        </w:rPr>
        <w:t xml:space="preserve"> Mais au-delà de jouer les figurants en arrière-plan, il arrive que les voitures fassent corps avec le protagoniste et l’accompagnent pendant l’action. Il est courant d’associer le caractère du véhicule à celui du personnage principal afin de donner plus de crédibilité à la performance de l’acteur et d’identifier les valeurs de l’un dans l’autre. Les voitures SEAT suivantes sont en lice pour le prix du meilleur rôle principal</w:t>
      </w:r>
      <w:r>
        <w:rPr>
          <w:rFonts w:ascii="Seat Bcn" w:eastAsiaTheme="minorEastAsia" w:hAnsi="Seat Bcn" w:cs="SeatBcn-Medium"/>
          <w:bCs/>
          <w:noProof/>
          <w:color w:val="auto"/>
          <w:spacing w:val="-1"/>
          <w:szCs w:val="20"/>
          <w:lang w:val="fr-FR" w:eastAsia="es-ES"/>
        </w:rPr>
        <w:t> </w:t>
      </w:r>
      <w:r w:rsidRPr="00BD7B3F">
        <w:rPr>
          <w:rFonts w:ascii="Seat Bcn" w:eastAsiaTheme="minorEastAsia" w:hAnsi="Seat Bcn" w:cs="SeatBcn-Medium"/>
          <w:bCs/>
          <w:noProof/>
          <w:color w:val="auto"/>
          <w:spacing w:val="-1"/>
          <w:szCs w:val="20"/>
          <w:lang w:val="fr-FR" w:eastAsia="es-ES"/>
        </w:rPr>
        <w:t>:</w:t>
      </w:r>
    </w:p>
    <w:p w14:paraId="0419B032" w14:textId="77777777" w:rsidR="008512AA" w:rsidRPr="00BD7B3F" w:rsidRDefault="008512AA" w:rsidP="008512AA">
      <w:pPr>
        <w:pStyle w:val="Boilerplate"/>
        <w:spacing w:line="288" w:lineRule="auto"/>
        <w:rPr>
          <w:rFonts w:ascii="Seat Bcn" w:eastAsiaTheme="minorEastAsia" w:hAnsi="Seat Bcn" w:cs="SeatBcn-Medium"/>
          <w:bCs/>
          <w:noProof/>
          <w:color w:val="auto"/>
          <w:spacing w:val="-1"/>
          <w:szCs w:val="20"/>
          <w:lang w:val="fr-FR" w:eastAsia="es-ES"/>
        </w:rPr>
      </w:pPr>
    </w:p>
    <w:p w14:paraId="68891978" w14:textId="77777777" w:rsidR="008512AA" w:rsidRPr="00BD7B3F" w:rsidRDefault="008512AA" w:rsidP="008512AA">
      <w:pPr>
        <w:pStyle w:val="Boilerplate"/>
        <w:numPr>
          <w:ilvl w:val="0"/>
          <w:numId w:val="4"/>
        </w:numPr>
        <w:spacing w:line="288" w:lineRule="auto"/>
        <w:rPr>
          <w:rFonts w:ascii="Seat Bcn" w:eastAsiaTheme="minorEastAsia" w:hAnsi="Seat Bcn" w:cs="SeatBcn-Medium"/>
          <w:bCs/>
          <w:noProof/>
          <w:color w:val="auto"/>
          <w:spacing w:val="-1"/>
          <w:szCs w:val="20"/>
          <w:lang w:val="fr-FR" w:eastAsia="es-ES"/>
        </w:rPr>
      </w:pPr>
      <w:r>
        <w:rPr>
          <w:rFonts w:ascii="Seat Bcn" w:eastAsiaTheme="minorEastAsia" w:hAnsi="Seat Bcn" w:cs="SeatBcn-Medium"/>
          <w:bCs/>
          <w:noProof/>
          <w:color w:val="auto"/>
          <w:spacing w:val="-1"/>
          <w:szCs w:val="20"/>
          <w:lang w:val="fr-FR" w:eastAsia="es-ES"/>
        </w:rPr>
        <w:t xml:space="preserve">la </w:t>
      </w:r>
      <w:r w:rsidRPr="00BD7B3F">
        <w:rPr>
          <w:rFonts w:ascii="Seat Bcn" w:eastAsiaTheme="minorEastAsia" w:hAnsi="Seat Bcn" w:cs="SeatBcn-Medium"/>
          <w:bCs/>
          <w:noProof/>
          <w:color w:val="auto"/>
          <w:spacing w:val="-1"/>
          <w:szCs w:val="20"/>
          <w:lang w:val="fr-FR" w:eastAsia="es-ES"/>
        </w:rPr>
        <w:t xml:space="preserve">Ronda </w:t>
      </w:r>
      <w:r>
        <w:rPr>
          <w:rFonts w:ascii="Seat Bcn" w:eastAsiaTheme="minorEastAsia" w:hAnsi="Seat Bcn" w:cs="SeatBcn-Medium"/>
          <w:bCs/>
          <w:noProof/>
          <w:color w:val="auto"/>
          <w:spacing w:val="-1"/>
          <w:szCs w:val="20"/>
          <w:lang w:val="fr-FR" w:eastAsia="es-ES"/>
        </w:rPr>
        <w:t xml:space="preserve">dans </w:t>
      </w:r>
      <w:r w:rsidRPr="00BD7B3F">
        <w:rPr>
          <w:rFonts w:ascii="Seat Bcn" w:eastAsiaTheme="minorEastAsia" w:hAnsi="Seat Bcn" w:cs="SeatBcn-Medium"/>
          <w:bCs/>
          <w:i/>
          <w:iCs/>
          <w:noProof/>
          <w:color w:val="auto"/>
          <w:spacing w:val="-1"/>
          <w:szCs w:val="20"/>
          <w:lang w:val="fr-FR" w:eastAsia="es-ES"/>
        </w:rPr>
        <w:t>La muerte de Mikel</w:t>
      </w:r>
      <w:r w:rsidRPr="00BD7B3F">
        <w:rPr>
          <w:rFonts w:ascii="Seat Bcn" w:eastAsiaTheme="minorEastAsia" w:hAnsi="Seat Bcn" w:cs="SeatBcn-Medium"/>
          <w:bCs/>
          <w:noProof/>
          <w:color w:val="auto"/>
          <w:spacing w:val="-1"/>
          <w:szCs w:val="20"/>
          <w:lang w:val="fr-FR" w:eastAsia="es-ES"/>
        </w:rPr>
        <w:t xml:space="preserve"> (1984), conduite pendant la majeure partie du film par le personnage principa</w:t>
      </w:r>
      <w:r>
        <w:rPr>
          <w:rFonts w:ascii="Seat Bcn" w:eastAsiaTheme="minorEastAsia" w:hAnsi="Seat Bcn" w:cs="SeatBcn-Medium"/>
          <w:bCs/>
          <w:noProof/>
          <w:color w:val="auto"/>
          <w:spacing w:val="-1"/>
          <w:szCs w:val="20"/>
          <w:lang w:val="fr-FR" w:eastAsia="es-ES"/>
        </w:rPr>
        <w:t>l ;</w:t>
      </w:r>
    </w:p>
    <w:p w14:paraId="6EA31058" w14:textId="77777777" w:rsidR="008512AA" w:rsidRPr="00BD7B3F" w:rsidRDefault="008512AA" w:rsidP="008512AA">
      <w:pPr>
        <w:pStyle w:val="Boilerplate"/>
        <w:numPr>
          <w:ilvl w:val="0"/>
          <w:numId w:val="4"/>
        </w:numPr>
        <w:spacing w:line="288" w:lineRule="auto"/>
        <w:rPr>
          <w:rFonts w:ascii="Seat Bcn" w:eastAsiaTheme="minorEastAsia" w:hAnsi="Seat Bcn" w:cs="SeatBcn-Medium"/>
          <w:bCs/>
          <w:noProof/>
          <w:color w:val="auto"/>
          <w:spacing w:val="-1"/>
          <w:szCs w:val="20"/>
          <w:lang w:val="fr-FR" w:eastAsia="es-ES"/>
        </w:rPr>
      </w:pPr>
      <w:r>
        <w:rPr>
          <w:rFonts w:ascii="Seat Bcn" w:eastAsiaTheme="minorEastAsia" w:hAnsi="Seat Bcn" w:cs="SeatBcn-Medium"/>
          <w:bCs/>
          <w:noProof/>
          <w:color w:val="auto"/>
          <w:spacing w:val="-1"/>
          <w:szCs w:val="20"/>
          <w:lang w:val="fr-FR" w:eastAsia="es-ES"/>
        </w:rPr>
        <w:t xml:space="preserve">la </w:t>
      </w:r>
      <w:r w:rsidRPr="00BD7B3F">
        <w:rPr>
          <w:rFonts w:ascii="Seat Bcn" w:eastAsiaTheme="minorEastAsia" w:hAnsi="Seat Bcn" w:cs="SeatBcn-Medium"/>
          <w:bCs/>
          <w:noProof/>
          <w:color w:val="auto"/>
          <w:spacing w:val="-1"/>
          <w:szCs w:val="20"/>
          <w:lang w:val="fr-FR" w:eastAsia="es-ES"/>
        </w:rPr>
        <w:t xml:space="preserve">131 </w:t>
      </w:r>
      <w:r>
        <w:rPr>
          <w:rFonts w:ascii="Seat Bcn" w:eastAsiaTheme="minorEastAsia" w:hAnsi="Seat Bcn" w:cs="SeatBcn-Medium"/>
          <w:bCs/>
          <w:noProof/>
          <w:color w:val="auto"/>
          <w:spacing w:val="-1"/>
          <w:szCs w:val="20"/>
          <w:lang w:val="fr-FR" w:eastAsia="es-ES"/>
        </w:rPr>
        <w:t xml:space="preserve">dans </w:t>
      </w:r>
      <w:r w:rsidRPr="00BD7B3F">
        <w:rPr>
          <w:rFonts w:ascii="Seat Bcn" w:eastAsiaTheme="minorEastAsia" w:hAnsi="Seat Bcn" w:cs="SeatBcn-Medium"/>
          <w:bCs/>
          <w:i/>
          <w:iCs/>
          <w:noProof/>
          <w:color w:val="auto"/>
          <w:spacing w:val="-1"/>
          <w:szCs w:val="20"/>
          <w:lang w:val="fr-FR" w:eastAsia="es-ES"/>
        </w:rPr>
        <w:t>Cuéntame cómo pasó</w:t>
      </w:r>
      <w:r w:rsidRPr="00BD7B3F">
        <w:rPr>
          <w:rFonts w:ascii="Seat Bcn" w:eastAsiaTheme="minorEastAsia" w:hAnsi="Seat Bcn" w:cs="SeatBcn-Medium"/>
          <w:bCs/>
          <w:noProof/>
          <w:color w:val="auto"/>
          <w:spacing w:val="-1"/>
          <w:szCs w:val="20"/>
          <w:lang w:val="fr-FR" w:eastAsia="es-ES"/>
        </w:rPr>
        <w:t xml:space="preserve"> (</w:t>
      </w:r>
      <w:r>
        <w:rPr>
          <w:rFonts w:ascii="Seat Bcn" w:eastAsiaTheme="minorEastAsia" w:hAnsi="Seat Bcn" w:cs="SeatBcn-Medium"/>
          <w:bCs/>
          <w:noProof/>
          <w:color w:val="auto"/>
          <w:spacing w:val="-1"/>
          <w:szCs w:val="20"/>
          <w:lang w:val="fr-FR" w:eastAsia="es-ES"/>
        </w:rPr>
        <w:t xml:space="preserve">série, de </w:t>
      </w:r>
      <w:r w:rsidRPr="00BD7B3F">
        <w:rPr>
          <w:rFonts w:ascii="Seat Bcn" w:eastAsiaTheme="minorEastAsia" w:hAnsi="Seat Bcn" w:cs="SeatBcn-Medium"/>
          <w:bCs/>
          <w:noProof/>
          <w:color w:val="auto"/>
          <w:spacing w:val="-1"/>
          <w:szCs w:val="20"/>
          <w:lang w:val="fr-FR" w:eastAsia="es-ES"/>
        </w:rPr>
        <w:t>2001</w:t>
      </w:r>
      <w:r>
        <w:rPr>
          <w:rFonts w:ascii="Seat Bcn" w:eastAsiaTheme="minorEastAsia" w:hAnsi="Seat Bcn" w:cs="SeatBcn-Medium"/>
          <w:bCs/>
          <w:noProof/>
          <w:color w:val="auto"/>
          <w:spacing w:val="-1"/>
          <w:szCs w:val="20"/>
          <w:lang w:val="fr-FR" w:eastAsia="es-ES"/>
        </w:rPr>
        <w:t xml:space="preserve"> à ce jour</w:t>
      </w:r>
      <w:r w:rsidRPr="00BD7B3F">
        <w:rPr>
          <w:rFonts w:ascii="Seat Bcn" w:eastAsiaTheme="minorEastAsia" w:hAnsi="Seat Bcn" w:cs="SeatBcn-Medium"/>
          <w:bCs/>
          <w:noProof/>
          <w:color w:val="auto"/>
          <w:spacing w:val="-1"/>
          <w:szCs w:val="20"/>
          <w:lang w:val="fr-FR" w:eastAsia="es-ES"/>
        </w:rPr>
        <w:t xml:space="preserve">), </w:t>
      </w:r>
      <w:r>
        <w:rPr>
          <w:rFonts w:ascii="Seat Bcn" w:eastAsiaTheme="minorEastAsia" w:hAnsi="Seat Bcn" w:cs="SeatBcn-Medium"/>
          <w:bCs/>
          <w:noProof/>
          <w:color w:val="auto"/>
          <w:spacing w:val="-1"/>
          <w:szCs w:val="20"/>
          <w:lang w:val="fr-FR" w:eastAsia="es-ES"/>
        </w:rPr>
        <w:t xml:space="preserve">qui apparaît très souvent avec le personnage principal </w:t>
      </w:r>
      <w:r w:rsidRPr="00BD7B3F">
        <w:rPr>
          <w:rFonts w:ascii="Seat Bcn" w:eastAsiaTheme="minorEastAsia" w:hAnsi="Seat Bcn" w:cs="SeatBcn-Medium"/>
          <w:bCs/>
          <w:noProof/>
          <w:color w:val="auto"/>
          <w:spacing w:val="-1"/>
          <w:szCs w:val="20"/>
          <w:lang w:val="fr-FR" w:eastAsia="es-ES"/>
        </w:rPr>
        <w:t>Antonio Alcántara</w:t>
      </w:r>
      <w:r>
        <w:rPr>
          <w:rFonts w:ascii="Seat Bcn" w:eastAsiaTheme="minorEastAsia" w:hAnsi="Seat Bcn" w:cs="SeatBcn-Medium"/>
          <w:bCs/>
          <w:noProof/>
          <w:color w:val="auto"/>
          <w:spacing w:val="-1"/>
          <w:szCs w:val="20"/>
          <w:lang w:val="fr-FR" w:eastAsia="es-ES"/>
        </w:rPr>
        <w:t xml:space="preserve"> à son volant. Mention spéciale à la 850 Sport très voyante de son frère </w:t>
      </w:r>
      <w:r w:rsidRPr="00BD7B3F">
        <w:rPr>
          <w:rFonts w:ascii="Seat Bcn" w:eastAsiaTheme="minorEastAsia" w:hAnsi="Seat Bcn" w:cs="SeatBcn-Medium"/>
          <w:bCs/>
          <w:noProof/>
          <w:color w:val="auto"/>
          <w:spacing w:val="-1"/>
          <w:szCs w:val="20"/>
          <w:lang w:val="fr-FR" w:eastAsia="es-ES"/>
        </w:rPr>
        <w:t>Miguel</w:t>
      </w:r>
      <w:r>
        <w:rPr>
          <w:rFonts w:ascii="Seat Bcn" w:eastAsiaTheme="minorEastAsia" w:hAnsi="Seat Bcn" w:cs="SeatBcn-Medium"/>
          <w:bCs/>
          <w:noProof/>
          <w:color w:val="auto"/>
          <w:spacing w:val="-1"/>
          <w:szCs w:val="20"/>
          <w:lang w:val="fr-FR" w:eastAsia="es-ES"/>
        </w:rPr>
        <w:t> ;</w:t>
      </w:r>
    </w:p>
    <w:p w14:paraId="00B6F490" w14:textId="77777777" w:rsidR="008512AA" w:rsidRPr="00BD7B3F" w:rsidRDefault="008512AA" w:rsidP="008512AA">
      <w:pPr>
        <w:pStyle w:val="Boilerplate"/>
        <w:numPr>
          <w:ilvl w:val="0"/>
          <w:numId w:val="4"/>
        </w:numPr>
        <w:spacing w:line="288" w:lineRule="auto"/>
        <w:rPr>
          <w:rFonts w:ascii="Seat Bcn" w:eastAsiaTheme="minorEastAsia" w:hAnsi="Seat Bcn" w:cs="SeatBcn-Medium"/>
          <w:bCs/>
          <w:noProof/>
          <w:color w:val="auto"/>
          <w:spacing w:val="-1"/>
          <w:szCs w:val="20"/>
          <w:lang w:val="fr-FR" w:eastAsia="es-ES"/>
        </w:rPr>
      </w:pPr>
      <w:r>
        <w:rPr>
          <w:rFonts w:ascii="Seat Bcn" w:eastAsiaTheme="minorEastAsia" w:hAnsi="Seat Bcn" w:cs="SeatBcn-Medium"/>
          <w:bCs/>
          <w:noProof/>
          <w:color w:val="auto"/>
          <w:spacing w:val="-1"/>
          <w:szCs w:val="20"/>
          <w:lang w:val="fr-FR" w:eastAsia="es-ES"/>
        </w:rPr>
        <w:t>l’</w:t>
      </w:r>
      <w:r w:rsidRPr="00BD7B3F">
        <w:rPr>
          <w:rFonts w:ascii="Seat Bcn" w:eastAsiaTheme="minorEastAsia" w:hAnsi="Seat Bcn" w:cs="SeatBcn-Medium"/>
          <w:bCs/>
          <w:noProof/>
          <w:color w:val="auto"/>
          <w:spacing w:val="-1"/>
          <w:szCs w:val="20"/>
          <w:lang w:val="fr-FR" w:eastAsia="es-ES"/>
        </w:rPr>
        <w:t>Ibiza</w:t>
      </w:r>
      <w:r>
        <w:rPr>
          <w:rFonts w:ascii="Seat Bcn" w:eastAsiaTheme="minorEastAsia" w:hAnsi="Seat Bcn" w:cs="SeatBcn-Medium"/>
          <w:bCs/>
          <w:noProof/>
          <w:color w:val="auto"/>
          <w:spacing w:val="-1"/>
          <w:szCs w:val="20"/>
          <w:lang w:val="fr-FR" w:eastAsia="es-ES"/>
        </w:rPr>
        <w:t xml:space="preserve"> dans </w:t>
      </w:r>
      <w:r>
        <w:rPr>
          <w:rFonts w:ascii="Seat Bcn" w:eastAsiaTheme="minorEastAsia" w:hAnsi="Seat Bcn" w:cs="SeatBcn-Medium"/>
          <w:bCs/>
          <w:i/>
          <w:iCs/>
          <w:noProof/>
          <w:color w:val="auto"/>
          <w:spacing w:val="-1"/>
          <w:szCs w:val="20"/>
          <w:lang w:val="fr-FR" w:eastAsia="es-ES"/>
        </w:rPr>
        <w:t>La casa de papel</w:t>
      </w:r>
      <w:r w:rsidRPr="00BD7B3F">
        <w:rPr>
          <w:rFonts w:ascii="Seat Bcn" w:eastAsiaTheme="minorEastAsia" w:hAnsi="Seat Bcn" w:cs="SeatBcn-Medium"/>
          <w:bCs/>
          <w:noProof/>
          <w:color w:val="auto"/>
          <w:spacing w:val="-1"/>
          <w:szCs w:val="20"/>
          <w:lang w:val="fr-FR" w:eastAsia="es-ES"/>
        </w:rPr>
        <w:t xml:space="preserve"> (s</w:t>
      </w:r>
      <w:r>
        <w:rPr>
          <w:rFonts w:ascii="Seat Bcn" w:eastAsiaTheme="minorEastAsia" w:hAnsi="Seat Bcn" w:cs="SeatBcn-Medium"/>
          <w:bCs/>
          <w:noProof/>
          <w:color w:val="auto"/>
          <w:spacing w:val="-1"/>
          <w:szCs w:val="20"/>
          <w:lang w:val="fr-FR" w:eastAsia="es-ES"/>
        </w:rPr>
        <w:t>é</w:t>
      </w:r>
      <w:r w:rsidRPr="00BD7B3F">
        <w:rPr>
          <w:rFonts w:ascii="Seat Bcn" w:eastAsiaTheme="minorEastAsia" w:hAnsi="Seat Bcn" w:cs="SeatBcn-Medium"/>
          <w:bCs/>
          <w:noProof/>
          <w:color w:val="auto"/>
          <w:spacing w:val="-1"/>
          <w:szCs w:val="20"/>
          <w:lang w:val="fr-FR" w:eastAsia="es-ES"/>
        </w:rPr>
        <w:t xml:space="preserve">rie, </w:t>
      </w:r>
      <w:r>
        <w:rPr>
          <w:rFonts w:ascii="Seat Bcn" w:eastAsiaTheme="minorEastAsia" w:hAnsi="Seat Bcn" w:cs="SeatBcn-Medium"/>
          <w:bCs/>
          <w:noProof/>
          <w:color w:val="auto"/>
          <w:spacing w:val="-1"/>
          <w:szCs w:val="20"/>
          <w:lang w:val="fr-FR" w:eastAsia="es-ES"/>
        </w:rPr>
        <w:t xml:space="preserve">de </w:t>
      </w:r>
      <w:r w:rsidRPr="00BD7B3F">
        <w:rPr>
          <w:rFonts w:ascii="Seat Bcn" w:eastAsiaTheme="minorEastAsia" w:hAnsi="Seat Bcn" w:cs="SeatBcn-Medium"/>
          <w:bCs/>
          <w:noProof/>
          <w:color w:val="auto"/>
          <w:spacing w:val="-1"/>
          <w:szCs w:val="20"/>
          <w:lang w:val="fr-FR" w:eastAsia="es-ES"/>
        </w:rPr>
        <w:t>2017</w:t>
      </w:r>
      <w:r>
        <w:rPr>
          <w:rFonts w:ascii="Seat Bcn" w:eastAsiaTheme="minorEastAsia" w:hAnsi="Seat Bcn" w:cs="SeatBcn-Medium"/>
          <w:bCs/>
          <w:noProof/>
          <w:color w:val="auto"/>
          <w:spacing w:val="-1"/>
          <w:szCs w:val="20"/>
          <w:lang w:val="fr-FR" w:eastAsia="es-ES"/>
        </w:rPr>
        <w:t xml:space="preserve"> à ce jour</w:t>
      </w:r>
      <w:r w:rsidRPr="00BD7B3F">
        <w:rPr>
          <w:rFonts w:ascii="Seat Bcn" w:eastAsiaTheme="minorEastAsia" w:hAnsi="Seat Bcn" w:cs="SeatBcn-Medium"/>
          <w:bCs/>
          <w:noProof/>
          <w:color w:val="auto"/>
          <w:spacing w:val="-1"/>
          <w:szCs w:val="20"/>
          <w:lang w:val="fr-FR" w:eastAsia="es-ES"/>
        </w:rPr>
        <w:t>)</w:t>
      </w:r>
      <w:r>
        <w:rPr>
          <w:rFonts w:ascii="Seat Bcn" w:eastAsiaTheme="minorEastAsia" w:hAnsi="Seat Bcn" w:cs="SeatBcn-Medium"/>
          <w:bCs/>
          <w:noProof/>
          <w:color w:val="auto"/>
          <w:spacing w:val="-1"/>
          <w:szCs w:val="20"/>
          <w:lang w:val="fr-FR" w:eastAsia="es-ES"/>
        </w:rPr>
        <w:t xml:space="preserve"> : </w:t>
      </w:r>
      <w:r w:rsidRPr="00E74A12">
        <w:rPr>
          <w:rFonts w:ascii="Seat Bcn" w:eastAsiaTheme="minorEastAsia" w:hAnsi="Seat Bcn" w:cs="SeatBcn-Medium"/>
          <w:bCs/>
          <w:noProof/>
          <w:color w:val="auto"/>
          <w:spacing w:val="-1"/>
          <w:szCs w:val="20"/>
          <w:lang w:val="fr-FR" w:eastAsia="es-ES"/>
        </w:rPr>
        <w:t>« le Professeur »</w:t>
      </w:r>
      <w:r>
        <w:rPr>
          <w:rFonts w:ascii="Seat Bcn" w:eastAsiaTheme="minorEastAsia" w:hAnsi="Seat Bcn" w:cs="SeatBcn-Medium"/>
          <w:bCs/>
          <w:noProof/>
          <w:color w:val="auto"/>
          <w:spacing w:val="-1"/>
          <w:szCs w:val="20"/>
          <w:lang w:val="fr-FR" w:eastAsia="es-ES"/>
        </w:rPr>
        <w:t xml:space="preserve"> la conduit </w:t>
      </w:r>
      <w:r w:rsidRPr="00E74A12">
        <w:rPr>
          <w:rFonts w:ascii="Seat Bcn" w:eastAsiaTheme="minorEastAsia" w:hAnsi="Seat Bcn" w:cs="SeatBcn-Medium"/>
          <w:bCs/>
          <w:noProof/>
          <w:color w:val="auto"/>
          <w:spacing w:val="-1"/>
          <w:szCs w:val="20"/>
          <w:lang w:val="fr-FR" w:eastAsia="es-ES"/>
        </w:rPr>
        <w:t>lorsqu’il recrute Tokyo</w:t>
      </w:r>
      <w:r>
        <w:rPr>
          <w:rFonts w:ascii="Seat Bcn" w:eastAsiaTheme="minorEastAsia" w:hAnsi="Seat Bcn" w:cs="SeatBcn-Medium"/>
          <w:bCs/>
          <w:noProof/>
          <w:color w:val="auto"/>
          <w:spacing w:val="-1"/>
          <w:szCs w:val="20"/>
          <w:lang w:val="fr-FR" w:eastAsia="es-ES"/>
        </w:rPr>
        <w:t> ;</w:t>
      </w:r>
    </w:p>
    <w:p w14:paraId="05D0DDB5" w14:textId="77777777" w:rsidR="008512AA" w:rsidRPr="00BD7B3F" w:rsidRDefault="008512AA" w:rsidP="008512AA">
      <w:pPr>
        <w:pStyle w:val="Boilerplate"/>
        <w:numPr>
          <w:ilvl w:val="0"/>
          <w:numId w:val="4"/>
        </w:numPr>
        <w:spacing w:line="288" w:lineRule="auto"/>
        <w:rPr>
          <w:rFonts w:ascii="Seat Bcn" w:eastAsiaTheme="minorEastAsia" w:hAnsi="Seat Bcn" w:cs="SeatBcn-Medium"/>
          <w:bCs/>
          <w:noProof/>
          <w:color w:val="auto"/>
          <w:spacing w:val="-1"/>
          <w:szCs w:val="20"/>
          <w:lang w:val="fr-FR" w:eastAsia="es-ES"/>
        </w:rPr>
      </w:pPr>
      <w:r>
        <w:rPr>
          <w:rFonts w:ascii="Seat Bcn" w:eastAsiaTheme="minorEastAsia" w:hAnsi="Seat Bcn" w:cs="SeatBcn-Medium"/>
          <w:bCs/>
          <w:noProof/>
          <w:color w:val="auto"/>
          <w:spacing w:val="-1"/>
          <w:szCs w:val="20"/>
          <w:lang w:val="fr-FR" w:eastAsia="es-ES"/>
        </w:rPr>
        <w:t xml:space="preserve">la </w:t>
      </w:r>
      <w:r w:rsidRPr="00BD7B3F">
        <w:rPr>
          <w:rFonts w:ascii="Seat Bcn" w:eastAsiaTheme="minorEastAsia" w:hAnsi="Seat Bcn" w:cs="SeatBcn-Medium"/>
          <w:bCs/>
          <w:noProof/>
          <w:color w:val="auto"/>
          <w:spacing w:val="-1"/>
          <w:szCs w:val="20"/>
          <w:lang w:val="fr-FR" w:eastAsia="es-ES"/>
        </w:rPr>
        <w:t xml:space="preserve">124 D </w:t>
      </w:r>
      <w:r>
        <w:rPr>
          <w:rFonts w:ascii="Seat Bcn" w:eastAsiaTheme="minorEastAsia" w:hAnsi="Seat Bcn" w:cs="SeatBcn-Medium"/>
          <w:bCs/>
          <w:noProof/>
          <w:color w:val="auto"/>
          <w:spacing w:val="-1"/>
          <w:szCs w:val="20"/>
          <w:lang w:val="fr-FR" w:eastAsia="es-ES"/>
        </w:rPr>
        <w:t xml:space="preserve">dans </w:t>
      </w:r>
      <w:r w:rsidRPr="00BD7B3F">
        <w:rPr>
          <w:rFonts w:ascii="Seat Bcn" w:eastAsiaTheme="minorEastAsia" w:hAnsi="Seat Bcn" w:cs="SeatBcn-Medium"/>
          <w:bCs/>
          <w:i/>
          <w:iCs/>
          <w:noProof/>
          <w:color w:val="auto"/>
          <w:spacing w:val="-1"/>
          <w:szCs w:val="20"/>
          <w:lang w:val="fr-FR" w:eastAsia="es-ES"/>
        </w:rPr>
        <w:t>The trouble with spies</w:t>
      </w:r>
      <w:r w:rsidRPr="00BD7B3F">
        <w:rPr>
          <w:rFonts w:ascii="Seat Bcn" w:eastAsiaTheme="minorEastAsia" w:hAnsi="Seat Bcn" w:cs="SeatBcn-Medium"/>
          <w:bCs/>
          <w:noProof/>
          <w:color w:val="auto"/>
          <w:spacing w:val="-1"/>
          <w:szCs w:val="20"/>
          <w:lang w:val="fr-FR" w:eastAsia="es-ES"/>
        </w:rPr>
        <w:t xml:space="preserve"> (1987), </w:t>
      </w:r>
      <w:r>
        <w:rPr>
          <w:rFonts w:ascii="Seat Bcn" w:eastAsiaTheme="minorEastAsia" w:hAnsi="Seat Bcn" w:cs="SeatBcn-Medium"/>
          <w:bCs/>
          <w:noProof/>
          <w:color w:val="auto"/>
          <w:spacing w:val="-1"/>
          <w:szCs w:val="20"/>
          <w:lang w:val="fr-FR" w:eastAsia="es-ES"/>
        </w:rPr>
        <w:t xml:space="preserve">pilotée </w:t>
      </w:r>
      <w:r w:rsidRPr="00E74A12">
        <w:rPr>
          <w:rFonts w:ascii="Seat Bcn" w:eastAsiaTheme="minorEastAsia" w:hAnsi="Seat Bcn" w:cs="SeatBcn-Medium"/>
          <w:bCs/>
          <w:noProof/>
          <w:color w:val="auto"/>
          <w:spacing w:val="-1"/>
          <w:szCs w:val="20"/>
          <w:lang w:val="fr-FR" w:eastAsia="es-ES"/>
        </w:rPr>
        <w:t>par le jeune Donald Sutherland</w:t>
      </w:r>
      <w:r>
        <w:rPr>
          <w:rFonts w:ascii="Seat Bcn" w:eastAsiaTheme="minorEastAsia" w:hAnsi="Seat Bcn" w:cs="SeatBcn-Medium"/>
          <w:bCs/>
          <w:noProof/>
          <w:color w:val="auto"/>
          <w:spacing w:val="-1"/>
          <w:szCs w:val="20"/>
          <w:lang w:val="fr-FR" w:eastAsia="es-ES"/>
        </w:rPr>
        <w:t> ;</w:t>
      </w:r>
    </w:p>
    <w:p w14:paraId="38D60E5F" w14:textId="77777777" w:rsidR="008512AA" w:rsidRPr="00BD7B3F" w:rsidRDefault="008512AA" w:rsidP="008512AA">
      <w:pPr>
        <w:pStyle w:val="Boilerplate"/>
        <w:numPr>
          <w:ilvl w:val="0"/>
          <w:numId w:val="4"/>
        </w:numPr>
        <w:spacing w:line="288" w:lineRule="auto"/>
        <w:rPr>
          <w:rFonts w:ascii="Seat Bcn" w:eastAsiaTheme="minorEastAsia" w:hAnsi="Seat Bcn" w:cs="SeatBcn-Medium"/>
          <w:bCs/>
          <w:noProof/>
          <w:color w:val="auto"/>
          <w:spacing w:val="-1"/>
          <w:szCs w:val="20"/>
          <w:lang w:val="fr-FR" w:eastAsia="es-ES"/>
        </w:rPr>
      </w:pPr>
      <w:r>
        <w:rPr>
          <w:rFonts w:ascii="Seat Bcn" w:eastAsiaTheme="minorEastAsia" w:hAnsi="Seat Bcn" w:cs="SeatBcn-Medium"/>
          <w:bCs/>
          <w:noProof/>
          <w:color w:val="auto"/>
          <w:spacing w:val="-1"/>
          <w:szCs w:val="20"/>
          <w:lang w:val="fr-FR" w:eastAsia="es-ES"/>
        </w:rPr>
        <w:t>l’</w:t>
      </w:r>
      <w:r w:rsidRPr="00BD7B3F">
        <w:rPr>
          <w:rFonts w:ascii="Seat Bcn" w:eastAsiaTheme="minorEastAsia" w:hAnsi="Seat Bcn" w:cs="SeatBcn-Medium"/>
          <w:bCs/>
          <w:noProof/>
          <w:color w:val="auto"/>
          <w:spacing w:val="-1"/>
          <w:szCs w:val="20"/>
          <w:lang w:val="fr-FR" w:eastAsia="es-ES"/>
        </w:rPr>
        <w:t xml:space="preserve">Ibiza </w:t>
      </w:r>
      <w:r>
        <w:rPr>
          <w:rFonts w:ascii="Seat Bcn" w:eastAsiaTheme="minorEastAsia" w:hAnsi="Seat Bcn" w:cs="SeatBcn-Medium"/>
          <w:bCs/>
          <w:noProof/>
          <w:color w:val="auto"/>
          <w:spacing w:val="-1"/>
          <w:szCs w:val="20"/>
          <w:lang w:val="fr-FR" w:eastAsia="es-ES"/>
        </w:rPr>
        <w:t xml:space="preserve">dans </w:t>
      </w:r>
      <w:r w:rsidRPr="00BD7B3F">
        <w:rPr>
          <w:rFonts w:ascii="Seat Bcn" w:eastAsiaTheme="minorEastAsia" w:hAnsi="Seat Bcn" w:cs="SeatBcn-Medium"/>
          <w:bCs/>
          <w:i/>
          <w:iCs/>
          <w:noProof/>
          <w:color w:val="auto"/>
          <w:spacing w:val="-1"/>
          <w:szCs w:val="20"/>
          <w:lang w:val="fr-FR" w:eastAsia="es-ES"/>
        </w:rPr>
        <w:t>Colpi di fulmine</w:t>
      </w:r>
      <w:r w:rsidRPr="00BD7B3F">
        <w:rPr>
          <w:rFonts w:ascii="Seat Bcn" w:eastAsiaTheme="minorEastAsia" w:hAnsi="Seat Bcn" w:cs="SeatBcn-Medium"/>
          <w:bCs/>
          <w:noProof/>
          <w:color w:val="auto"/>
          <w:spacing w:val="-1"/>
          <w:szCs w:val="20"/>
          <w:lang w:val="fr-FR" w:eastAsia="es-ES"/>
        </w:rPr>
        <w:t xml:space="preserve"> (2012), </w:t>
      </w:r>
      <w:r w:rsidRPr="00E74A12">
        <w:rPr>
          <w:rFonts w:ascii="Seat Bcn" w:eastAsiaTheme="minorEastAsia" w:hAnsi="Seat Bcn" w:cs="SeatBcn-Medium"/>
          <w:bCs/>
          <w:noProof/>
          <w:color w:val="auto"/>
          <w:spacing w:val="-1"/>
          <w:szCs w:val="20"/>
          <w:lang w:val="fr-FR" w:eastAsia="es-ES"/>
        </w:rPr>
        <w:t>conduite par les personnages principaux de cette comédie</w:t>
      </w:r>
      <w:r w:rsidRPr="00BD7B3F">
        <w:rPr>
          <w:rFonts w:ascii="Seat Bcn" w:eastAsiaTheme="minorEastAsia" w:hAnsi="Seat Bcn" w:cs="SeatBcn-Medium"/>
          <w:bCs/>
          <w:noProof/>
          <w:color w:val="auto"/>
          <w:spacing w:val="-1"/>
          <w:szCs w:val="20"/>
          <w:lang w:val="fr-FR" w:eastAsia="es-ES"/>
        </w:rPr>
        <w:t>.</w:t>
      </w:r>
    </w:p>
    <w:p w14:paraId="06F21888" w14:textId="16B3FE69" w:rsidR="008512AA" w:rsidRPr="00BD7B3F" w:rsidRDefault="008512AA" w:rsidP="008512AA">
      <w:pPr>
        <w:pStyle w:val="Boilerplate"/>
        <w:spacing w:line="288" w:lineRule="auto"/>
        <w:rPr>
          <w:rFonts w:ascii="Seat Bcn" w:eastAsiaTheme="minorEastAsia" w:hAnsi="Seat Bcn" w:cs="SeatBcn-Medium"/>
          <w:bCs/>
          <w:noProof/>
          <w:color w:val="auto"/>
          <w:spacing w:val="-1"/>
          <w:szCs w:val="20"/>
          <w:lang w:val="fr-FR" w:eastAsia="es-ES"/>
        </w:rPr>
      </w:pPr>
    </w:p>
    <w:p w14:paraId="10A3CE9C" w14:textId="77777777" w:rsidR="008512AA" w:rsidRPr="00BD7B3F" w:rsidRDefault="008512AA" w:rsidP="008512AA">
      <w:pPr>
        <w:pStyle w:val="Boilerplate"/>
        <w:spacing w:line="288" w:lineRule="auto"/>
        <w:rPr>
          <w:rFonts w:ascii="Seat Bcn" w:eastAsiaTheme="minorEastAsia" w:hAnsi="Seat Bcn" w:cs="SeatBcn-Medium"/>
          <w:bCs/>
          <w:noProof/>
          <w:color w:val="auto"/>
          <w:spacing w:val="-1"/>
          <w:szCs w:val="20"/>
          <w:lang w:val="fr-FR" w:eastAsia="es-ES"/>
        </w:rPr>
      </w:pPr>
      <w:r w:rsidRPr="00BD7B3F">
        <w:rPr>
          <w:rFonts w:ascii="Seat Bcn" w:eastAsiaTheme="minorEastAsia" w:hAnsi="Seat Bcn" w:cs="SeatBcn-Medium"/>
          <w:b/>
          <w:noProof/>
          <w:color w:val="auto"/>
          <w:spacing w:val="-1"/>
          <w:szCs w:val="20"/>
          <w:lang w:val="fr-FR" w:eastAsia="es-ES"/>
        </w:rPr>
        <w:t>Prix pour l’ensemble de</w:t>
      </w:r>
      <w:r>
        <w:rPr>
          <w:rFonts w:ascii="Seat Bcn" w:eastAsiaTheme="minorEastAsia" w:hAnsi="Seat Bcn" w:cs="SeatBcn-Medium"/>
          <w:b/>
          <w:noProof/>
          <w:color w:val="auto"/>
          <w:spacing w:val="-1"/>
          <w:szCs w:val="20"/>
          <w:lang w:val="fr-FR" w:eastAsia="es-ES"/>
        </w:rPr>
        <w:t xml:space="preserve"> sa carrière</w:t>
      </w:r>
      <w:r w:rsidRPr="00BD7B3F">
        <w:rPr>
          <w:rFonts w:ascii="Seat Bcn" w:eastAsiaTheme="minorEastAsia" w:hAnsi="Seat Bcn" w:cs="SeatBcn-Medium"/>
          <w:b/>
          <w:noProof/>
          <w:color w:val="auto"/>
          <w:spacing w:val="-1"/>
          <w:szCs w:val="20"/>
          <w:lang w:val="fr-FR" w:eastAsia="es-ES"/>
        </w:rPr>
        <w:t>.</w:t>
      </w:r>
      <w:r w:rsidRPr="00BD7B3F">
        <w:rPr>
          <w:rFonts w:ascii="Seat Bcn" w:eastAsiaTheme="minorEastAsia" w:hAnsi="Seat Bcn" w:cs="SeatBcn-Medium"/>
          <w:bCs/>
          <w:noProof/>
          <w:color w:val="auto"/>
          <w:spacing w:val="-1"/>
          <w:szCs w:val="20"/>
          <w:lang w:val="fr-FR" w:eastAsia="es-ES"/>
        </w:rPr>
        <w:t xml:space="preserve"> </w:t>
      </w:r>
      <w:r>
        <w:rPr>
          <w:rFonts w:ascii="Seat Bcn" w:eastAsiaTheme="minorEastAsia" w:hAnsi="Seat Bcn" w:cs="SeatBcn-Medium"/>
          <w:bCs/>
          <w:noProof/>
          <w:color w:val="auto"/>
          <w:spacing w:val="-1"/>
          <w:szCs w:val="20"/>
          <w:lang w:val="fr-FR" w:eastAsia="es-ES"/>
        </w:rPr>
        <w:t xml:space="preserve">Aucun doute n’est permis : </w:t>
      </w:r>
      <w:r w:rsidRPr="00E74A12">
        <w:rPr>
          <w:rFonts w:ascii="Seat Bcn" w:eastAsiaTheme="minorEastAsia" w:hAnsi="Seat Bcn" w:cs="SeatBcn-Medium"/>
          <w:bCs/>
          <w:noProof/>
          <w:color w:val="auto"/>
          <w:spacing w:val="-1"/>
          <w:szCs w:val="20"/>
          <w:lang w:val="fr-FR" w:eastAsia="es-ES"/>
        </w:rPr>
        <w:t xml:space="preserve">le modèle qui </w:t>
      </w:r>
      <w:r>
        <w:rPr>
          <w:rFonts w:ascii="Seat Bcn" w:eastAsiaTheme="minorEastAsia" w:hAnsi="Seat Bcn" w:cs="SeatBcn-Medium"/>
          <w:bCs/>
          <w:noProof/>
          <w:color w:val="auto"/>
          <w:spacing w:val="-1"/>
          <w:szCs w:val="20"/>
          <w:lang w:val="fr-FR" w:eastAsia="es-ES"/>
        </w:rPr>
        <w:t xml:space="preserve">est le plus digne de cette distinction </w:t>
      </w:r>
      <w:r w:rsidRPr="00E74A12">
        <w:rPr>
          <w:rFonts w:ascii="Seat Bcn" w:eastAsiaTheme="minorEastAsia" w:hAnsi="Seat Bcn" w:cs="SeatBcn-Medium"/>
          <w:bCs/>
          <w:noProof/>
          <w:color w:val="auto"/>
          <w:spacing w:val="-1"/>
          <w:szCs w:val="20"/>
          <w:lang w:val="fr-FR" w:eastAsia="es-ES"/>
        </w:rPr>
        <w:t>honorifique est la SEAT Ibiza. Tout au long de ses 37</w:t>
      </w:r>
      <w:r>
        <w:rPr>
          <w:rFonts w:ascii="Seat Bcn" w:eastAsiaTheme="minorEastAsia" w:hAnsi="Seat Bcn" w:cs="SeatBcn-Medium"/>
          <w:bCs/>
          <w:noProof/>
          <w:color w:val="auto"/>
          <w:spacing w:val="-1"/>
          <w:szCs w:val="20"/>
          <w:lang w:val="fr-FR" w:eastAsia="es-ES"/>
        </w:rPr>
        <w:t> </w:t>
      </w:r>
      <w:r w:rsidRPr="00E74A12">
        <w:rPr>
          <w:rFonts w:ascii="Seat Bcn" w:eastAsiaTheme="minorEastAsia" w:hAnsi="Seat Bcn" w:cs="SeatBcn-Medium"/>
          <w:bCs/>
          <w:noProof/>
          <w:color w:val="auto"/>
          <w:spacing w:val="-1"/>
          <w:szCs w:val="20"/>
          <w:lang w:val="fr-FR" w:eastAsia="es-ES"/>
        </w:rPr>
        <w:t>ans de carrière et après cinq générations, la voiture compacte la plus populaire totalise plus de 500</w:t>
      </w:r>
      <w:r>
        <w:rPr>
          <w:rFonts w:ascii="Seat Bcn" w:eastAsiaTheme="minorEastAsia" w:hAnsi="Seat Bcn" w:cs="SeatBcn-Medium"/>
          <w:bCs/>
          <w:noProof/>
          <w:color w:val="auto"/>
          <w:spacing w:val="-1"/>
          <w:szCs w:val="20"/>
          <w:lang w:val="fr-FR" w:eastAsia="es-ES"/>
        </w:rPr>
        <w:t> </w:t>
      </w:r>
      <w:r w:rsidRPr="00E74A12">
        <w:rPr>
          <w:rFonts w:ascii="Seat Bcn" w:eastAsiaTheme="minorEastAsia" w:hAnsi="Seat Bcn" w:cs="SeatBcn-Medium"/>
          <w:bCs/>
          <w:noProof/>
          <w:color w:val="auto"/>
          <w:spacing w:val="-1"/>
          <w:szCs w:val="20"/>
          <w:lang w:val="fr-FR" w:eastAsia="es-ES"/>
        </w:rPr>
        <w:t>apparitions à l’écran. En plus de</w:t>
      </w:r>
      <w:r>
        <w:rPr>
          <w:rFonts w:ascii="Seat Bcn" w:eastAsiaTheme="minorEastAsia" w:hAnsi="Seat Bcn" w:cs="SeatBcn-Medium"/>
          <w:bCs/>
          <w:noProof/>
          <w:color w:val="auto"/>
          <w:spacing w:val="-1"/>
          <w:szCs w:val="20"/>
          <w:lang w:val="fr-FR" w:eastAsia="es-ES"/>
        </w:rPr>
        <w:t xml:space="preserve">s séries et </w:t>
      </w:r>
      <w:r w:rsidRPr="00E74A12">
        <w:rPr>
          <w:rFonts w:ascii="Seat Bcn" w:eastAsiaTheme="minorEastAsia" w:hAnsi="Seat Bcn" w:cs="SeatBcn-Medium"/>
          <w:bCs/>
          <w:noProof/>
          <w:color w:val="auto"/>
          <w:spacing w:val="-1"/>
          <w:szCs w:val="20"/>
          <w:lang w:val="fr-FR" w:eastAsia="es-ES"/>
        </w:rPr>
        <w:t xml:space="preserve">films mentionnés précédemment, il faut ajouter </w:t>
      </w:r>
      <w:r w:rsidRPr="00BD7B3F">
        <w:rPr>
          <w:rFonts w:ascii="Seat Bcn" w:eastAsiaTheme="minorEastAsia" w:hAnsi="Seat Bcn" w:cs="SeatBcn-Medium"/>
          <w:bCs/>
          <w:i/>
          <w:iCs/>
          <w:noProof/>
          <w:color w:val="auto"/>
          <w:spacing w:val="-1"/>
          <w:szCs w:val="20"/>
          <w:lang w:val="fr-FR" w:eastAsia="es-ES"/>
        </w:rPr>
        <w:t>S</w:t>
      </w:r>
      <w:r>
        <w:rPr>
          <w:rFonts w:ascii="Seat Bcn" w:eastAsiaTheme="minorEastAsia" w:hAnsi="Seat Bcn" w:cs="SeatBcn-Medium"/>
          <w:bCs/>
          <w:i/>
          <w:iCs/>
          <w:noProof/>
          <w:color w:val="auto"/>
          <w:spacing w:val="-1"/>
          <w:szCs w:val="20"/>
          <w:lang w:val="fr-FR" w:eastAsia="es-ES"/>
        </w:rPr>
        <w:t>ans identité</w:t>
      </w:r>
      <w:r w:rsidRPr="00BD7B3F">
        <w:rPr>
          <w:rFonts w:ascii="Seat Bcn" w:eastAsiaTheme="minorEastAsia" w:hAnsi="Seat Bcn" w:cs="SeatBcn-Medium"/>
          <w:bCs/>
          <w:i/>
          <w:iCs/>
          <w:noProof/>
          <w:color w:val="auto"/>
          <w:spacing w:val="-1"/>
          <w:szCs w:val="20"/>
          <w:lang w:val="fr-FR" w:eastAsia="es-ES"/>
        </w:rPr>
        <w:t xml:space="preserve"> </w:t>
      </w:r>
      <w:r w:rsidRPr="00BD7B3F">
        <w:rPr>
          <w:rFonts w:ascii="Seat Bcn" w:eastAsiaTheme="minorEastAsia" w:hAnsi="Seat Bcn" w:cs="SeatBcn-Medium"/>
          <w:bCs/>
          <w:noProof/>
          <w:color w:val="auto"/>
          <w:spacing w:val="-1"/>
          <w:szCs w:val="20"/>
          <w:lang w:val="fr-FR" w:eastAsia="es-ES"/>
        </w:rPr>
        <w:t xml:space="preserve">(2006), </w:t>
      </w:r>
      <w:r w:rsidRPr="00BD7B3F">
        <w:rPr>
          <w:rFonts w:ascii="Seat Bcn" w:eastAsiaTheme="minorEastAsia" w:hAnsi="Seat Bcn" w:cs="SeatBcn-Medium"/>
          <w:bCs/>
          <w:i/>
          <w:iCs/>
          <w:noProof/>
          <w:color w:val="auto"/>
          <w:spacing w:val="-1"/>
          <w:szCs w:val="20"/>
          <w:lang w:val="fr-FR" w:eastAsia="es-ES"/>
        </w:rPr>
        <w:t>Ad</w:t>
      </w:r>
      <w:r>
        <w:rPr>
          <w:rFonts w:ascii="Seat Bcn" w:eastAsiaTheme="minorEastAsia" w:hAnsi="Seat Bcn" w:cs="SeatBcn-Medium"/>
          <w:bCs/>
          <w:i/>
          <w:iCs/>
          <w:noProof/>
          <w:color w:val="auto"/>
          <w:spacing w:val="-1"/>
          <w:szCs w:val="20"/>
          <w:lang w:val="fr-FR" w:eastAsia="es-ES"/>
        </w:rPr>
        <w:t>ieu petite</w:t>
      </w:r>
      <w:r w:rsidRPr="00BD7B3F">
        <w:rPr>
          <w:rFonts w:ascii="Seat Bcn" w:eastAsiaTheme="minorEastAsia" w:hAnsi="Seat Bcn" w:cs="SeatBcn-Medium"/>
          <w:bCs/>
          <w:i/>
          <w:iCs/>
          <w:noProof/>
          <w:color w:val="auto"/>
          <w:spacing w:val="-1"/>
          <w:szCs w:val="20"/>
          <w:lang w:val="fr-FR" w:eastAsia="es-ES"/>
        </w:rPr>
        <w:t xml:space="preserve"> </w:t>
      </w:r>
      <w:r w:rsidRPr="00BD7B3F">
        <w:rPr>
          <w:rFonts w:ascii="Seat Bcn" w:eastAsiaTheme="minorEastAsia" w:hAnsi="Seat Bcn" w:cs="SeatBcn-Medium"/>
          <w:bCs/>
          <w:noProof/>
          <w:color w:val="auto"/>
          <w:spacing w:val="-1"/>
          <w:szCs w:val="20"/>
          <w:lang w:val="fr-FR" w:eastAsia="es-ES"/>
        </w:rPr>
        <w:t xml:space="preserve">(1987), </w:t>
      </w:r>
      <w:r>
        <w:rPr>
          <w:rFonts w:ascii="Seat Bcn" w:eastAsiaTheme="minorEastAsia" w:hAnsi="Seat Bcn" w:cs="SeatBcn-Medium"/>
          <w:bCs/>
          <w:i/>
          <w:iCs/>
          <w:noProof/>
          <w:color w:val="auto"/>
          <w:spacing w:val="-1"/>
          <w:szCs w:val="20"/>
          <w:lang w:val="fr-FR" w:eastAsia="es-ES"/>
        </w:rPr>
        <w:t xml:space="preserve">En chair et en os </w:t>
      </w:r>
      <w:r w:rsidRPr="00BD7B3F">
        <w:rPr>
          <w:rFonts w:ascii="Seat Bcn" w:eastAsiaTheme="minorEastAsia" w:hAnsi="Seat Bcn" w:cs="SeatBcn-Medium"/>
          <w:bCs/>
          <w:noProof/>
          <w:color w:val="auto"/>
          <w:spacing w:val="-1"/>
          <w:szCs w:val="20"/>
          <w:lang w:val="fr-FR" w:eastAsia="es-ES"/>
        </w:rPr>
        <w:t xml:space="preserve">(1997), </w:t>
      </w:r>
      <w:r w:rsidRPr="00F11141">
        <w:rPr>
          <w:rFonts w:ascii="Seat Bcn" w:eastAsiaTheme="minorEastAsia" w:hAnsi="Seat Bcn" w:cs="SeatBcn-Medium"/>
          <w:bCs/>
          <w:i/>
          <w:iCs/>
          <w:noProof/>
          <w:color w:val="auto"/>
          <w:spacing w:val="-1"/>
          <w:szCs w:val="20"/>
          <w:lang w:val="fr-FR" w:eastAsia="es-ES"/>
        </w:rPr>
        <w:t>Les Histoires du Kronen</w:t>
      </w:r>
      <w:r w:rsidRPr="00BD7B3F">
        <w:rPr>
          <w:rFonts w:ascii="Seat Bcn" w:eastAsiaTheme="minorEastAsia" w:hAnsi="Seat Bcn" w:cs="SeatBcn-Medium"/>
          <w:bCs/>
          <w:i/>
          <w:iCs/>
          <w:noProof/>
          <w:color w:val="auto"/>
          <w:spacing w:val="-1"/>
          <w:szCs w:val="20"/>
          <w:lang w:val="fr-FR" w:eastAsia="es-ES"/>
        </w:rPr>
        <w:t xml:space="preserve"> </w:t>
      </w:r>
      <w:r w:rsidRPr="00BD7B3F">
        <w:rPr>
          <w:rFonts w:ascii="Seat Bcn" w:eastAsiaTheme="minorEastAsia" w:hAnsi="Seat Bcn" w:cs="SeatBcn-Medium"/>
          <w:bCs/>
          <w:noProof/>
          <w:color w:val="auto"/>
          <w:spacing w:val="-1"/>
          <w:szCs w:val="20"/>
          <w:lang w:val="fr-FR" w:eastAsia="es-ES"/>
        </w:rPr>
        <w:t xml:space="preserve">(1995), </w:t>
      </w:r>
      <w:r w:rsidRPr="00BD7B3F">
        <w:rPr>
          <w:rFonts w:ascii="Seat Bcn" w:eastAsiaTheme="minorEastAsia" w:hAnsi="Seat Bcn" w:cs="SeatBcn-Medium"/>
          <w:bCs/>
          <w:i/>
          <w:iCs/>
          <w:noProof/>
          <w:color w:val="auto"/>
          <w:spacing w:val="-1"/>
          <w:szCs w:val="20"/>
          <w:lang w:val="fr-FR" w:eastAsia="es-ES"/>
        </w:rPr>
        <w:t>Polly Blue Eyes</w:t>
      </w:r>
      <w:r w:rsidRPr="00BD7B3F">
        <w:rPr>
          <w:rFonts w:ascii="Seat Bcn" w:eastAsiaTheme="minorEastAsia" w:hAnsi="Seat Bcn" w:cs="SeatBcn-Medium"/>
          <w:bCs/>
          <w:noProof/>
          <w:color w:val="auto"/>
          <w:spacing w:val="-1"/>
          <w:szCs w:val="20"/>
          <w:lang w:val="fr-FR" w:eastAsia="es-ES"/>
        </w:rPr>
        <w:t xml:space="preserve"> (2005) </w:t>
      </w:r>
      <w:r>
        <w:rPr>
          <w:rFonts w:ascii="Seat Bcn" w:eastAsiaTheme="minorEastAsia" w:hAnsi="Seat Bcn" w:cs="SeatBcn-Medium"/>
          <w:bCs/>
          <w:noProof/>
          <w:color w:val="auto"/>
          <w:spacing w:val="-1"/>
          <w:szCs w:val="20"/>
          <w:lang w:val="fr-FR" w:eastAsia="es-ES"/>
        </w:rPr>
        <w:t xml:space="preserve">ou encore </w:t>
      </w:r>
      <w:r w:rsidRPr="00BD7B3F">
        <w:rPr>
          <w:rFonts w:ascii="Seat Bcn" w:eastAsiaTheme="minorEastAsia" w:hAnsi="Seat Bcn" w:cs="SeatBcn-Medium"/>
          <w:bCs/>
          <w:i/>
          <w:iCs/>
          <w:noProof/>
          <w:color w:val="auto"/>
          <w:spacing w:val="-1"/>
          <w:szCs w:val="20"/>
          <w:lang w:val="fr-FR" w:eastAsia="es-ES"/>
        </w:rPr>
        <w:t>Hotel Paradies</w:t>
      </w:r>
      <w:r w:rsidRPr="00BD7B3F">
        <w:rPr>
          <w:rFonts w:ascii="Seat Bcn" w:eastAsiaTheme="minorEastAsia" w:hAnsi="Seat Bcn" w:cs="SeatBcn-Medium"/>
          <w:bCs/>
          <w:noProof/>
          <w:color w:val="auto"/>
          <w:spacing w:val="-1"/>
          <w:szCs w:val="20"/>
          <w:lang w:val="fr-FR" w:eastAsia="es-ES"/>
        </w:rPr>
        <w:t xml:space="preserve"> (s</w:t>
      </w:r>
      <w:r>
        <w:rPr>
          <w:rFonts w:ascii="Seat Bcn" w:eastAsiaTheme="minorEastAsia" w:hAnsi="Seat Bcn" w:cs="SeatBcn-Medium"/>
          <w:bCs/>
          <w:noProof/>
          <w:color w:val="auto"/>
          <w:spacing w:val="-1"/>
          <w:szCs w:val="20"/>
          <w:lang w:val="fr-FR" w:eastAsia="es-ES"/>
        </w:rPr>
        <w:t>érie</w:t>
      </w:r>
      <w:r w:rsidRPr="00BD7B3F">
        <w:rPr>
          <w:rFonts w:ascii="Seat Bcn" w:eastAsiaTheme="minorEastAsia" w:hAnsi="Seat Bcn" w:cs="SeatBcn-Medium"/>
          <w:bCs/>
          <w:noProof/>
          <w:color w:val="auto"/>
          <w:spacing w:val="-1"/>
          <w:szCs w:val="20"/>
          <w:lang w:val="fr-FR" w:eastAsia="es-ES"/>
        </w:rPr>
        <w:t xml:space="preserve">, 1990), </w:t>
      </w:r>
      <w:r>
        <w:rPr>
          <w:rFonts w:ascii="Seat Bcn" w:eastAsiaTheme="minorEastAsia" w:hAnsi="Seat Bcn" w:cs="SeatBcn-Medium"/>
          <w:bCs/>
          <w:noProof/>
          <w:color w:val="auto"/>
          <w:spacing w:val="-1"/>
          <w:szCs w:val="20"/>
          <w:lang w:val="fr-FR" w:eastAsia="es-ES"/>
        </w:rPr>
        <w:t>pour ne citer qu’eux.</w:t>
      </w:r>
    </w:p>
    <w:p w14:paraId="7739E8CC" w14:textId="77777777" w:rsidR="008512AA" w:rsidRPr="00BD7B3F" w:rsidRDefault="008512AA" w:rsidP="008512AA">
      <w:pPr>
        <w:pStyle w:val="Boilerplate"/>
        <w:spacing w:line="288" w:lineRule="auto"/>
        <w:rPr>
          <w:rFonts w:ascii="Seat Bcn" w:eastAsia="Calibri" w:hAnsi="Seat Bcn"/>
          <w:color w:val="auto"/>
          <w:szCs w:val="20"/>
          <w:lang w:val="fr-FR"/>
        </w:rPr>
      </w:pPr>
    </w:p>
    <w:p w14:paraId="3B7D3374" w14:textId="03A4C7CF" w:rsidR="00433A7B" w:rsidRPr="008512AA" w:rsidRDefault="008512AA" w:rsidP="008512AA">
      <w:pPr>
        <w:pStyle w:val="Boilerplate"/>
        <w:spacing w:line="288" w:lineRule="auto"/>
        <w:rPr>
          <w:rFonts w:ascii="Seat Bcn" w:eastAsiaTheme="minorEastAsia" w:hAnsi="Seat Bcn" w:cs="SeatBcn-Medium"/>
          <w:color w:val="000000"/>
          <w:spacing w:val="-1"/>
          <w:szCs w:val="20"/>
          <w:lang w:val="fr-BE" w:eastAsia="es-ES"/>
        </w:rPr>
      </w:pPr>
      <w:r w:rsidRPr="00BD7B3F">
        <w:rPr>
          <w:rFonts w:ascii="Seat Bcn" w:eastAsia="Calibri" w:hAnsi="Seat Bcn"/>
          <w:b/>
          <w:color w:val="auto"/>
          <w:szCs w:val="20"/>
          <w:lang w:val="fr-FR"/>
        </w:rPr>
        <w:t>Une voiture de Bond Girl</w:t>
      </w:r>
      <w:r>
        <w:rPr>
          <w:rFonts w:ascii="Seat Bcn" w:eastAsia="Calibri" w:hAnsi="Seat Bcn"/>
          <w:b/>
          <w:color w:val="auto"/>
          <w:szCs w:val="20"/>
          <w:lang w:val="fr-FR"/>
        </w:rPr>
        <w:t xml:space="preserve">. </w:t>
      </w:r>
      <w:r w:rsidRPr="00C2335A">
        <w:rPr>
          <w:rFonts w:ascii="Seat Bcn" w:eastAsiaTheme="minorEastAsia" w:hAnsi="Seat Bcn" w:cs="SeatBcn-Medium"/>
          <w:bCs/>
          <w:noProof/>
          <w:color w:val="auto"/>
          <w:spacing w:val="-1"/>
          <w:szCs w:val="20"/>
          <w:lang w:val="fr-FR" w:eastAsia="es-ES"/>
        </w:rPr>
        <w:t>Les relations de SEAT avec le cinéma vont même au-delà de ses apparitions dans les films. Peu de gens savent qu’Ursula Andress, la légendaire « Bond Girl » aux côtés de 007 dans James Bond 007 contre Dr No (1962), a acheté la première SEAT 133 lors de sa commercialisation en 1974. L’actrice, qui vivait à l’époque à Ibiza, a été l’ambassadrice de ce modèle et l’a conduit sur l’île à de nombreuses reprises.</w:t>
      </w:r>
    </w:p>
    <w:p w14:paraId="4D2BB51E" w14:textId="77777777" w:rsidR="00D56A40" w:rsidRPr="008512AA" w:rsidRDefault="00D56A40" w:rsidP="009A416E">
      <w:pPr>
        <w:pStyle w:val="Prrafobsico"/>
        <w:rPr>
          <w:rFonts w:ascii="Seat Bcn" w:hAnsi="Seat Bcn" w:cs="SeatBcn-Medium"/>
          <w:spacing w:val="-1"/>
          <w:sz w:val="20"/>
          <w:szCs w:val="20"/>
          <w:lang w:val="fr-BE"/>
        </w:rPr>
      </w:pPr>
    </w:p>
    <w:p w14:paraId="20D020C8" w14:textId="77777777" w:rsidR="002F1FAF" w:rsidRPr="008512AA" w:rsidRDefault="002F1FAF" w:rsidP="009A416E">
      <w:pPr>
        <w:pStyle w:val="Prrafobsico"/>
        <w:rPr>
          <w:rFonts w:ascii="Seat Bcn" w:hAnsi="Seat Bcn" w:cs="SeatBcn-Medium"/>
          <w:spacing w:val="-1"/>
          <w:sz w:val="20"/>
          <w:szCs w:val="20"/>
          <w:lang w:val="fr-BE"/>
        </w:rPr>
      </w:pPr>
    </w:p>
    <w:p w14:paraId="6B866D2C" w14:textId="77777777" w:rsidR="002F1FAF" w:rsidRPr="008512AA" w:rsidRDefault="002F1FAF" w:rsidP="002F1FAF">
      <w:pPr>
        <w:spacing w:after="0" w:line="240" w:lineRule="auto"/>
        <w:rPr>
          <w:rFonts w:ascii="Seat Bcn" w:hAnsi="Seat Bcn" w:cs="SeatBcn-Black"/>
          <w:b/>
          <w:sz w:val="20"/>
          <w:szCs w:val="20"/>
          <w:lang w:val="fr-BE"/>
        </w:rPr>
      </w:pPr>
    </w:p>
    <w:p w14:paraId="1F172CFE"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5725D76D"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61C6518E"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10339014"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252AFA6D" w14:textId="77777777" w:rsidR="002F1FAF" w:rsidRDefault="002F1FAF" w:rsidP="009A416E">
      <w:pPr>
        <w:pStyle w:val="Prrafobsico"/>
        <w:rPr>
          <w:rFonts w:ascii="Seat Bcn" w:hAnsi="Seat Bcn" w:cs="SeatBcn-Medium"/>
          <w:spacing w:val="-1"/>
          <w:sz w:val="20"/>
          <w:szCs w:val="20"/>
          <w:lang w:val="en-GB"/>
        </w:rPr>
      </w:pPr>
    </w:p>
    <w:p w14:paraId="7CD5F30C" w14:textId="77777777" w:rsidR="002F1FAF" w:rsidRPr="009B3B53" w:rsidRDefault="00011785" w:rsidP="009A416E">
      <w:pPr>
        <w:pStyle w:val="Prrafobsico"/>
        <w:rPr>
          <w:rFonts w:ascii="Seat Bcn" w:hAnsi="Seat Bcn" w:cs="SeatBcn-Medium"/>
          <w:spacing w:val="-1"/>
          <w:sz w:val="18"/>
          <w:szCs w:val="18"/>
          <w:lang w:val="en-GB"/>
        </w:rPr>
      </w:pPr>
      <w:r>
        <w:fldChar w:fldCharType="begin"/>
      </w:r>
      <w:r w:rsidRPr="005C1F54">
        <w:rPr>
          <w:lang w:val="en-US"/>
        </w:rPr>
        <w:instrText xml:space="preserve"> HYPERLINK "http://www.seat-mediacenter.com" </w:instrText>
      </w:r>
      <w:r>
        <w:fldChar w:fldCharType="separate"/>
      </w:r>
      <w:r w:rsidR="009B3B53" w:rsidRPr="009B3B53">
        <w:rPr>
          <w:rStyle w:val="Hyperlink"/>
          <w:rFonts w:ascii="Seat Bcn" w:hAnsi="Seat Bcn"/>
          <w:sz w:val="18"/>
          <w:szCs w:val="18"/>
          <w:lang w:val="en-US"/>
        </w:rPr>
        <w:t>www.seat-mediacenter.com</w:t>
      </w:r>
      <w:r>
        <w:rPr>
          <w:rStyle w:val="Hyperlink"/>
          <w:rFonts w:ascii="Seat Bcn" w:hAnsi="Seat Bcn"/>
          <w:sz w:val="18"/>
          <w:szCs w:val="18"/>
          <w:lang w:val="en-US"/>
        </w:rPr>
        <w:fldChar w:fldCharType="end"/>
      </w:r>
    </w:p>
    <w:p w14:paraId="36DA1031"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66ABF2F4"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6D945B98"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bookmarkStart w:id="0" w:name="_Hlk62628544"/>
      <w:r>
        <w:rPr>
          <w:rFonts w:ascii="Seat Bcn" w:eastAsia="Times New Roman" w:hAnsi="Seat Bcn" w:cs="SeatBcn-Regular"/>
          <w:b/>
          <w:color w:val="626366"/>
          <w:sz w:val="16"/>
          <w:szCs w:val="14"/>
          <w:lang w:val="en-GB" w:eastAsia="es-ES"/>
        </w:rPr>
        <w:t>SEAT S.A.</w:t>
      </w:r>
      <w:r>
        <w:rPr>
          <w:rFonts w:ascii="Seat Bcn" w:eastAsia="Times New Roman" w:hAnsi="Seat Bcn" w:cs="SeatBcn-Regular"/>
          <w:color w:val="626366"/>
          <w:sz w:val="16"/>
          <w:szCs w:val="14"/>
          <w:lang w:val="en-GB" w:eastAsia="es-ES"/>
        </w:rPr>
        <w:t xml:space="preserve"> is the only company that designs, develops, manufactures and markets cars in Spain. A member of the Volkswagen Group, the multinational has its headquarters in Martorell (Barcelona), sells vehicles under the CUPRA and SEAT brands, while SEAT MÓ is the business unit that covers urban mobility products and solutions. </w:t>
      </w:r>
    </w:p>
    <w:p w14:paraId="6F8AD811"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p>
    <w:p w14:paraId="3C8FFC23"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bookmarkStart w:id="1" w:name="_Hlk65260233"/>
      <w:r>
        <w:rPr>
          <w:rFonts w:ascii="Seat Bcn" w:eastAsia="Times New Roman" w:hAnsi="Seat Bcn" w:cs="SeatBcn-Regular"/>
          <w:color w:val="626366"/>
          <w:sz w:val="16"/>
          <w:szCs w:val="14"/>
          <w:lang w:val="en-GB" w:eastAsia="es-ES"/>
        </w:rPr>
        <w:t xml:space="preserve">SEAT S.A. exports more than 80% of its vehicles, and is present in 75 countries. The company employs over 15,000 professionals and has three production centres – Barcelona, El Prat de </w:t>
      </w:r>
      <w:proofErr w:type="spellStart"/>
      <w:r>
        <w:rPr>
          <w:rFonts w:ascii="Seat Bcn" w:eastAsia="Times New Roman" w:hAnsi="Seat Bcn" w:cs="SeatBcn-Regular"/>
          <w:color w:val="626366"/>
          <w:sz w:val="16"/>
          <w:szCs w:val="14"/>
          <w:lang w:val="en-GB" w:eastAsia="es-ES"/>
        </w:rPr>
        <w:t>Llobregat</w:t>
      </w:r>
      <w:proofErr w:type="spellEnd"/>
      <w:r>
        <w:rPr>
          <w:rFonts w:ascii="Seat Bcn" w:eastAsia="Times New Roman" w:hAnsi="Seat Bcn" w:cs="SeatBcn-Regular"/>
          <w:color w:val="626366"/>
          <w:sz w:val="16"/>
          <w:szCs w:val="14"/>
          <w:lang w:val="en-GB" w:eastAsia="es-ES"/>
        </w:rPr>
        <w:t xml:space="preserve"> and Martorell, where it manufactures the SEAT Ibiza, SEAT </w:t>
      </w:r>
      <w:proofErr w:type="spellStart"/>
      <w:r>
        <w:rPr>
          <w:rFonts w:ascii="Seat Bcn" w:eastAsia="Times New Roman" w:hAnsi="Seat Bcn" w:cs="SeatBcn-Regular"/>
          <w:color w:val="626366"/>
          <w:sz w:val="16"/>
          <w:szCs w:val="14"/>
          <w:lang w:val="en-GB" w:eastAsia="es-ES"/>
        </w:rPr>
        <w:t>Arona</w:t>
      </w:r>
      <w:proofErr w:type="spellEnd"/>
      <w:r>
        <w:rPr>
          <w:rFonts w:ascii="Seat Bcn" w:eastAsia="Times New Roman" w:hAnsi="Seat Bcn" w:cs="SeatBcn-Regular"/>
          <w:color w:val="626366"/>
          <w:sz w:val="16"/>
          <w:szCs w:val="14"/>
          <w:lang w:val="en-GB" w:eastAsia="es-ES"/>
        </w:rPr>
        <w:t xml:space="preserve">, Leon family and the CUPRA </w:t>
      </w:r>
      <w:proofErr w:type="spellStart"/>
      <w:r>
        <w:rPr>
          <w:rFonts w:ascii="Seat Bcn" w:eastAsia="Times New Roman" w:hAnsi="Seat Bcn" w:cs="SeatBcn-Regular"/>
          <w:color w:val="626366"/>
          <w:sz w:val="16"/>
          <w:szCs w:val="14"/>
          <w:lang w:val="en-GB" w:eastAsia="es-ES"/>
        </w:rPr>
        <w:t>Formentor</w:t>
      </w:r>
      <w:proofErr w:type="spellEnd"/>
      <w:r>
        <w:rPr>
          <w:rFonts w:ascii="Seat Bcn" w:eastAsia="Times New Roman" w:hAnsi="Seat Bcn" w:cs="SeatBcn-Regular"/>
          <w:color w:val="626366"/>
          <w:sz w:val="16"/>
          <w:szCs w:val="14"/>
          <w:lang w:val="en-GB" w:eastAsia="es-ES"/>
        </w:rPr>
        <w:t xml:space="preserve">. Additionally, SEAT S.A. produces the Ateca in the Czech Republic, the SEAT </w:t>
      </w:r>
      <w:proofErr w:type="spellStart"/>
      <w:r>
        <w:rPr>
          <w:rFonts w:ascii="Seat Bcn" w:eastAsia="Times New Roman" w:hAnsi="Seat Bcn" w:cs="SeatBcn-Regular"/>
          <w:color w:val="626366"/>
          <w:sz w:val="16"/>
          <w:szCs w:val="14"/>
          <w:lang w:val="en-GB" w:eastAsia="es-ES"/>
        </w:rPr>
        <w:t>Tarraco</w:t>
      </w:r>
      <w:proofErr w:type="spellEnd"/>
      <w:r>
        <w:rPr>
          <w:rFonts w:ascii="Seat Bcn" w:eastAsia="Times New Roman" w:hAnsi="Seat Bcn" w:cs="SeatBcn-Regular"/>
          <w:color w:val="626366"/>
          <w:sz w:val="16"/>
          <w:szCs w:val="14"/>
          <w:lang w:val="en-GB" w:eastAsia="es-ES"/>
        </w:rPr>
        <w:t xml:space="preserve"> in Germany, the SEAT Alhambra in Portugal. The company also has the SEAT:CODE software development centre, located in Barcelona.</w:t>
      </w:r>
    </w:p>
    <w:bookmarkEnd w:id="1"/>
    <w:p w14:paraId="7AC89D35"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p>
    <w:p w14:paraId="7D43F9EE" w14:textId="77777777" w:rsidR="00C7152D" w:rsidRPr="00B22D2A" w:rsidRDefault="008B5A46" w:rsidP="008B5A46">
      <w:pPr>
        <w:pStyle w:val="Boilerplate"/>
        <w:spacing w:line="288" w:lineRule="auto"/>
        <w:rPr>
          <w:rFonts w:ascii="Seat Bcn" w:eastAsia="Times New Roman" w:hAnsi="Seat Bcn" w:cs="SeatBcn-Regular"/>
          <w:color w:val="626366"/>
          <w:sz w:val="16"/>
          <w:szCs w:val="14"/>
          <w:lang w:val="en-GB" w:eastAsia="es-ES"/>
        </w:rPr>
      </w:pPr>
      <w:r>
        <w:rPr>
          <w:rFonts w:ascii="Seat Bcn" w:eastAsia="Times New Roman" w:hAnsi="Seat Bcn" w:cs="SeatBcn-Regular"/>
          <w:color w:val="626366"/>
          <w:sz w:val="16"/>
          <w:szCs w:val="14"/>
          <w:lang w:val="en-GB" w:eastAsia="es-ES"/>
        </w:rPr>
        <w:t xml:space="preserve">SEAT S.A. will invest 5 billion euros through to 2025 to develop new models for the two commercial brands, SEAT and CUPRA, and to electrify the range. </w:t>
      </w:r>
      <w:bookmarkEnd w:id="0"/>
      <w:r>
        <w:rPr>
          <w:rFonts w:ascii="Seat Bcn" w:eastAsia="Times New Roman" w:hAnsi="Seat Bcn" w:cs="SeatBcn-Regular"/>
          <w:color w:val="626366"/>
          <w:sz w:val="16"/>
          <w:szCs w:val="14"/>
          <w:lang w:val="en-GB" w:eastAsia="es-ES"/>
        </w:rPr>
        <w:t>The company aims to play a relevant role in the electrification of urban electric vehicles, with a special focus on the transformation of the Spanish automotive industry.</w:t>
      </w:r>
    </w:p>
    <w:sectPr w:rsidR="00C7152D" w:rsidRPr="00B22D2A" w:rsidSect="00615DAB">
      <w:headerReference w:type="default" r:id="rId8"/>
      <w:footerReference w:type="default" r:id="rId9"/>
      <w:headerReference w:type="first" r:id="rId10"/>
      <w:footerReference w:type="first" r:id="rId11"/>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F522F" w14:textId="77777777" w:rsidR="00080CDD" w:rsidRDefault="00080CDD" w:rsidP="00C7152D">
      <w:pPr>
        <w:spacing w:after="0" w:line="240" w:lineRule="auto"/>
      </w:pPr>
      <w:r>
        <w:separator/>
      </w:r>
    </w:p>
  </w:endnote>
  <w:endnote w:type="continuationSeparator" w:id="0">
    <w:p w14:paraId="0BBA38C2" w14:textId="77777777" w:rsidR="00080CDD" w:rsidRDefault="00080CDD"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charset w:val="00"/>
    <w:family w:val="swiss"/>
    <w:pitch w:val="variable"/>
    <w:sig w:usb0="8000002F" w:usb1="10000048" w:usb2="00000000" w:usb3="00000000" w:csb0="00000001" w:csb1="00000000"/>
  </w:font>
  <w:font w:name="Arial">
    <w:panose1 w:val="020B0604020202020204"/>
    <w:charset w:val="00"/>
    <w:family w:val="swiss"/>
    <w:pitch w:val="variable"/>
    <w:sig w:usb0="E0002EFF" w:usb1="C000785B" w:usb2="00000009" w:usb3="00000000" w:csb0="000001FF" w:csb1="00000000"/>
  </w:font>
  <w:font w:name="Seat Bcn">
    <w:altName w:val="Seat Bcn"/>
    <w:panose1 w:val="00000500000000000000"/>
    <w:charset w:val="00"/>
    <w:family w:val="modern"/>
    <w:notTrueType/>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eatBcn-Medium">
    <w:altName w:val="Courier New"/>
    <w:panose1 w:val="00000600000000000000"/>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Calibri"/>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Bcn-Black">
    <w:altName w:val="Seat Bcn Black"/>
    <w:panose1 w:val="000008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25AD01D8"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92C8F29"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17A800F1"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494AE82F" wp14:editId="59BA1C21">
                      <wp:simplePos x="0" y="0"/>
                      <wp:positionH relativeFrom="column">
                        <wp:posOffset>-72390</wp:posOffset>
                      </wp:positionH>
                      <wp:positionV relativeFrom="paragraph">
                        <wp:posOffset>128905</wp:posOffset>
                      </wp:positionV>
                      <wp:extent cx="4088130" cy="621030"/>
                      <wp:effectExtent l="0" t="0" r="762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4D698"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D’Ieteren </w:t>
                                  </w:r>
                                  <w:r w:rsidR="00643BE3">
                                    <w:rPr>
                                      <w:rFonts w:ascii="Seat Bcn" w:hAnsi="Seat Bcn"/>
                                      <w:sz w:val="16"/>
                                      <w:szCs w:val="16"/>
                                      <w:lang w:val="nl-BE"/>
                                    </w:rPr>
                                    <w:t>Automotive SA/NV</w:t>
                                  </w:r>
                                </w:p>
                                <w:p w14:paraId="4EE968A6"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6B608391"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70A434A7"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4AE82F" id="_x0000_t202" coordsize="21600,21600" o:spt="202" path="m,l,21600r21600,l21600,xe">
                      <v:stroke joinstyle="miter"/>
                      <v:path gradientshapeok="t" o:connecttype="rect"/>
                    </v:shapetype>
                    <v:shape id="Text Box 2" o:spid="_x0000_s1026" type="#_x0000_t202" style="position:absolute;left:0;text-align:left;margin-left:-5.7pt;margin-top:10.15pt;width:321.9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" stroked="f">
                      <v:textbox>
                        <w:txbxContent>
                          <w:p w14:paraId="3F44D698"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D’Ieteren </w:t>
                            </w:r>
                            <w:r w:rsidR="00643BE3">
                              <w:rPr>
                                <w:rFonts w:ascii="Seat Bcn" w:hAnsi="Seat Bcn"/>
                                <w:sz w:val="16"/>
                                <w:szCs w:val="16"/>
                                <w:lang w:val="nl-BE"/>
                              </w:rPr>
                              <w:t>Automotive SA/NV</w:t>
                            </w:r>
                          </w:p>
                          <w:p w14:paraId="4EE968A6"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6B608391"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70A434A7"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2338DBD1"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5755B897" w14:textId="63271CE9"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5C1F54">
              <w:rPr>
                <w:rFonts w:ascii="Seat Bcn" w:hAnsi="Seat Bcn"/>
                <w:bCs/>
                <w:sz w:val="16"/>
                <w:szCs w:val="16"/>
              </w:rPr>
              <w:t>20</w:t>
            </w:r>
            <w:r>
              <w:rPr>
                <w:rFonts w:ascii="Seat Bcn" w:hAnsi="Seat Bcn"/>
                <w:bCs/>
                <w:sz w:val="16"/>
                <w:szCs w:val="16"/>
              </w:rPr>
              <w:t>/20</w:t>
            </w:r>
            <w:r w:rsidR="003623C7">
              <w:rPr>
                <w:rFonts w:ascii="Seat Bcn" w:hAnsi="Seat Bcn"/>
                <w:bCs/>
                <w:sz w:val="16"/>
                <w:szCs w:val="16"/>
              </w:rPr>
              <w:t>2</w:t>
            </w:r>
            <w:r w:rsidR="00643BE3">
              <w:rPr>
                <w:rFonts w:ascii="Seat Bcn" w:hAnsi="Seat Bcn"/>
                <w:bCs/>
                <w:sz w:val="16"/>
                <w:szCs w:val="16"/>
              </w:rPr>
              <w:t>1</w:t>
            </w:r>
          </w:p>
        </w:sdtContent>
      </w:sdt>
    </w:sdtContent>
  </w:sdt>
  <w:p w14:paraId="0E9766A1"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53D5FBA6" wp14:editId="5323EB17">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13E88220"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5FBA6"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13E88220"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23FEBEC1" wp14:editId="7EE8AD14">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50974E9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EBEC1"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50974E9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80D15" w14:textId="77777777" w:rsidR="00080CDD" w:rsidRDefault="00080CDD" w:rsidP="00C7152D">
      <w:pPr>
        <w:spacing w:after="0" w:line="240" w:lineRule="auto"/>
      </w:pPr>
      <w:r>
        <w:separator/>
      </w:r>
    </w:p>
  </w:footnote>
  <w:footnote w:type="continuationSeparator" w:id="0">
    <w:p w14:paraId="37883656" w14:textId="77777777" w:rsidR="00080CDD" w:rsidRDefault="00080CDD"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7C3E3" w14:textId="77777777" w:rsidR="00615DAB" w:rsidRPr="000A670A" w:rsidRDefault="008B5A46" w:rsidP="00303E23">
    <w:pPr>
      <w:tabs>
        <w:tab w:val="left" w:pos="1152"/>
      </w:tabs>
      <w:spacing w:after="0" w:line="240" w:lineRule="auto"/>
      <w:jc w:val="both"/>
      <w:rPr>
        <w:rFonts w:ascii="SeatBcn-Black" w:hAnsi="SeatBcn-Black" w:cs="SeatBcn-Black"/>
        <w:noProof/>
        <w:color w:val="E85412"/>
        <w:sz w:val="52"/>
        <w:szCs w:val="52"/>
        <w:lang w:eastAsia="zh-CN"/>
      </w:rPr>
    </w:pPr>
    <w:r>
      <w:rPr>
        <w:noProof/>
      </w:rPr>
      <w:drawing>
        <wp:anchor distT="0" distB="0" distL="114300" distR="114300" simplePos="0" relativeHeight="251767808" behindDoc="0" locked="0" layoutInCell="1" allowOverlap="1" wp14:anchorId="45BE3F03" wp14:editId="2E84382C">
          <wp:simplePos x="0" y="0"/>
          <wp:positionH relativeFrom="column">
            <wp:posOffset>4533265</wp:posOffset>
          </wp:positionH>
          <wp:positionV relativeFrom="paragraph">
            <wp:posOffset>-13970</wp:posOffset>
          </wp:positionV>
          <wp:extent cx="1218565" cy="930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565" cy="930275"/>
                  </a:xfrm>
                  <a:prstGeom prst="rect">
                    <a:avLst/>
                  </a:prstGeom>
                  <a:noFill/>
                  <a:ln>
                    <a:noFill/>
                  </a:ln>
                </pic:spPr>
              </pic:pic>
            </a:graphicData>
          </a:graphic>
        </wp:anchor>
      </w:drawing>
    </w:r>
    <w:r w:rsidR="00615DAB"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216BC0E9" wp14:editId="3DD464B7">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615DAB">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42FDF" w14:textId="77777777" w:rsidR="00615DAB" w:rsidRDefault="008B5A46" w:rsidP="000A670A">
    <w:pPr>
      <w:spacing w:after="0" w:line="240" w:lineRule="auto"/>
    </w:pPr>
    <w:r>
      <w:rPr>
        <w:noProof/>
      </w:rPr>
      <w:drawing>
        <wp:anchor distT="0" distB="0" distL="114300" distR="114300" simplePos="0" relativeHeight="251765760" behindDoc="0" locked="0" layoutInCell="1" allowOverlap="1" wp14:anchorId="1828918E" wp14:editId="6764BC97">
          <wp:simplePos x="0" y="0"/>
          <wp:positionH relativeFrom="column">
            <wp:posOffset>4615543</wp:posOffset>
          </wp:positionH>
          <wp:positionV relativeFrom="paragraph">
            <wp:posOffset>4808</wp:posOffset>
          </wp:positionV>
          <wp:extent cx="1218565" cy="93027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565" cy="930275"/>
                  </a:xfrm>
                  <a:prstGeom prst="rect">
                    <a:avLst/>
                  </a:prstGeom>
                  <a:noFill/>
                  <a:ln>
                    <a:noFill/>
                  </a:ln>
                </pic:spPr>
              </pic:pic>
            </a:graphicData>
          </a:graphic>
        </wp:anchor>
      </w:drawing>
    </w:r>
    <w:r w:rsidR="00615DAB"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1EA3DC0D" wp14:editId="0F3DA77B">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00615DAB"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4B4EDB78" wp14:editId="2B4676DE">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615DAB"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753A72FB"/>
    <w:multiLevelType w:val="hybridMultilevel"/>
    <w:tmpl w:val="038A0DAE"/>
    <w:lvl w:ilvl="0" w:tplc="78445CD6">
      <w:start w:val="131"/>
      <w:numFmt w:val="bullet"/>
      <w:lvlText w:val="-"/>
      <w:lvlJc w:val="left"/>
      <w:pPr>
        <w:ind w:left="720" w:hanging="360"/>
      </w:pPr>
      <w:rPr>
        <w:rFonts w:ascii="Seat Bcn" w:eastAsiaTheme="minorEastAsia" w:hAnsi="Seat Bcn" w:cs="SeatBcn-Medium"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CDD"/>
    <w:rsid w:val="0000180D"/>
    <w:rsid w:val="0001068B"/>
    <w:rsid w:val="000403AB"/>
    <w:rsid w:val="000469CC"/>
    <w:rsid w:val="00047074"/>
    <w:rsid w:val="0006521C"/>
    <w:rsid w:val="00080B0A"/>
    <w:rsid w:val="00080CDD"/>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3158"/>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C1F54"/>
    <w:rsid w:val="005D1068"/>
    <w:rsid w:val="005E1F0E"/>
    <w:rsid w:val="00615DAB"/>
    <w:rsid w:val="00627DB9"/>
    <w:rsid w:val="006345EC"/>
    <w:rsid w:val="0063517F"/>
    <w:rsid w:val="00643BE3"/>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512AA"/>
    <w:rsid w:val="00860E07"/>
    <w:rsid w:val="0086143C"/>
    <w:rsid w:val="00870154"/>
    <w:rsid w:val="008776A5"/>
    <w:rsid w:val="008A3355"/>
    <w:rsid w:val="008A533D"/>
    <w:rsid w:val="008B5A46"/>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4F72DA"/>
  <w15:docId w15:val="{643FE517-D075-408B-8CB0-973A7B3D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14885">
      <w:bodyDiv w:val="1"/>
      <w:marLeft w:val="0"/>
      <w:marRight w:val="0"/>
      <w:marTop w:val="0"/>
      <w:marBottom w:val="0"/>
      <w:divBdr>
        <w:top w:val="none" w:sz="0" w:space="0" w:color="auto"/>
        <w:left w:val="none" w:sz="0" w:space="0" w:color="auto"/>
        <w:bottom w:val="none" w:sz="0" w:space="0" w:color="auto"/>
        <w:right w:val="none" w:sz="0" w:space="0" w:color="auto"/>
      </w:divBdr>
    </w:div>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37077445">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mars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83E4-1E5A-4E78-9763-AA49B0F7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mars2021</Template>
  <TotalTime>0</TotalTime>
  <Pages>3</Pages>
  <Words>886</Words>
  <Characters>5054</Characters>
  <Application>Microsoft Office Word</Application>
  <DocSecurity>0</DocSecurity>
  <Lines>42</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Botson Carole</cp:lastModifiedBy>
  <cp:revision>4</cp:revision>
  <cp:lastPrinted>2021-04-28T14:36:00Z</cp:lastPrinted>
  <dcterms:created xsi:type="dcterms:W3CDTF">2021-04-28T14:18:00Z</dcterms:created>
  <dcterms:modified xsi:type="dcterms:W3CDTF">2021-04-28T14:36:00Z</dcterms:modified>
</cp:coreProperties>
</file>